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643" w:rsidRPr="006C6D3C" w:rsidRDefault="00994643" w:rsidP="00994643">
      <w:pPr>
        <w:rPr>
          <w:b/>
          <w:sz w:val="28"/>
          <w:szCs w:val="28"/>
        </w:rPr>
      </w:pPr>
      <w:r w:rsidRPr="006C6D3C">
        <w:rPr>
          <w:b/>
          <w:sz w:val="28"/>
          <w:szCs w:val="28"/>
        </w:rPr>
        <w:t>Вопросы к зачету</w:t>
      </w:r>
    </w:p>
    <w:p w:rsidR="00994643" w:rsidRPr="00994643" w:rsidRDefault="00994643" w:rsidP="00994643">
      <w:pPr>
        <w:jc w:val="center"/>
        <w:rPr>
          <w:b/>
        </w:rPr>
      </w:pP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Основные определения, связанные с защитой ОС. Адекватная политика безопасности ОС.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Основные подходы к созданию защищенных ОС.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Общие представления об идентификации и аутентификации.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Общие представления об авторизации и разграничении прав доступа к объектам ОС.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Мандатное управление доступом.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Дискреционное управление доступом.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Изолированная программная среда.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Общие представления об аудите системы защиты и сканере безопасности.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Классификация угроз безопасности.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Атаки на безопасность ОС.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Управление доступом. Основные определения.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Права доступа в </w:t>
      </w:r>
      <w:r w:rsidRPr="00994643">
        <w:rPr>
          <w:lang w:val="en-US"/>
        </w:rPr>
        <w:t>UNIX</w:t>
      </w:r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Разделяемые каталоги. Подмена идентификатора процесса.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Дополнительные биты доступа. Права доступа по умолчанию. </w:t>
      </w:r>
      <w:proofErr w:type="spellStart"/>
      <w:r w:rsidRPr="00994643">
        <w:t>Суперпользователь</w:t>
      </w:r>
      <w:proofErr w:type="spellEnd"/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Ограничения базовой модели управления доступом в </w:t>
      </w:r>
      <w:r w:rsidRPr="00994643">
        <w:rPr>
          <w:lang w:val="en-US"/>
        </w:rPr>
        <w:t>UNIX</w:t>
      </w:r>
      <w:r w:rsidRPr="00994643">
        <w:t>. Дополнительные права доступа.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 Ограничения базовой модели управления доступом в </w:t>
      </w:r>
      <w:r w:rsidRPr="00994643">
        <w:rPr>
          <w:lang w:val="en-US"/>
        </w:rPr>
        <w:t>UNIX</w:t>
      </w:r>
      <w:r w:rsidRPr="00994643">
        <w:t xml:space="preserve">. </w:t>
      </w:r>
      <w:r w:rsidRPr="00994643">
        <w:rPr>
          <w:lang w:val="en-US"/>
        </w:rPr>
        <w:t>POSIX ACL</w:t>
      </w:r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Ограничения базовой модели управления доступом в </w:t>
      </w:r>
      <w:r w:rsidRPr="00994643">
        <w:rPr>
          <w:lang w:val="en-US"/>
        </w:rPr>
        <w:t>UNIX</w:t>
      </w:r>
      <w:r w:rsidRPr="00994643">
        <w:t xml:space="preserve">. </w:t>
      </w:r>
      <w:r w:rsidRPr="00994643">
        <w:rPr>
          <w:lang w:val="en-US"/>
        </w:rPr>
        <w:t>POSIX capabilities</w:t>
      </w:r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Управление доступом в </w:t>
      </w:r>
      <w:r w:rsidRPr="00994643">
        <w:rPr>
          <w:lang w:val="en-US"/>
        </w:rPr>
        <w:t>Windows</w:t>
      </w:r>
      <w:r w:rsidRPr="00994643">
        <w:t>. Объекты и субъекты доступа.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Идентификатор безопасности </w:t>
      </w:r>
      <w:r w:rsidRPr="00994643">
        <w:rPr>
          <w:lang w:val="en-US"/>
        </w:rPr>
        <w:t>SID</w:t>
      </w:r>
      <w:r w:rsidRPr="00994643">
        <w:t>. Структура идентификатора безопасности.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Методы и права доступа в </w:t>
      </w:r>
      <w:r w:rsidRPr="00994643">
        <w:rPr>
          <w:lang w:val="en-US"/>
        </w:rPr>
        <w:t>Windows</w:t>
      </w:r>
      <w:r w:rsidRPr="00994643">
        <w:t>. Привилегии субъектов доступа.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Маркер доступа. Механизм олицетворения.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Дескриптор защиты объекта (дескриптор безопасности).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Проверка прав доступа субъекта к объекту.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Уровни целостности. Назначение дескрипторов защиты создаваемым объектам.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Мандатный контроль целостности (</w:t>
      </w:r>
      <w:r w:rsidRPr="00994643">
        <w:rPr>
          <w:lang w:val="en-US"/>
        </w:rPr>
        <w:t>MIC</w:t>
      </w:r>
      <w:r w:rsidRPr="00994643">
        <w:t xml:space="preserve"> &amp; </w:t>
      </w:r>
      <w:r w:rsidRPr="00994643">
        <w:rPr>
          <w:lang w:val="en-US"/>
        </w:rPr>
        <w:t>UAC</w:t>
      </w:r>
      <w:r w:rsidRPr="00994643">
        <w:t>).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Элементы изолированной среды (интерфейс </w:t>
      </w:r>
      <w:r w:rsidRPr="00994643">
        <w:rPr>
          <w:lang w:val="en-US"/>
        </w:rPr>
        <w:t>SAFER</w:t>
      </w:r>
      <w:r w:rsidRPr="00994643">
        <w:t>).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Парольная аутентификация.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Аутентификация с использованием внешних носителей.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Биометрическая аутентификация.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Аутентификация в </w:t>
      </w:r>
      <w:r w:rsidRPr="00994643">
        <w:rPr>
          <w:lang w:val="en-US"/>
        </w:rPr>
        <w:t>UNIX</w:t>
      </w:r>
      <w:r w:rsidRPr="00994643">
        <w:t>. Классический подход.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Аутентификация в </w:t>
      </w:r>
      <w:r w:rsidRPr="00994643">
        <w:rPr>
          <w:lang w:val="en-US"/>
        </w:rPr>
        <w:t>UNIX</w:t>
      </w:r>
      <w:r w:rsidRPr="00994643">
        <w:t xml:space="preserve">. </w:t>
      </w:r>
      <w:r w:rsidRPr="00994643">
        <w:rPr>
          <w:lang w:val="en-US"/>
        </w:rPr>
        <w:t>PAM</w:t>
      </w:r>
      <w:r w:rsidRPr="00994643">
        <w:t xml:space="preserve"> модули.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Локальная аутентификация в </w:t>
      </w:r>
      <w:r w:rsidRPr="00994643">
        <w:rPr>
          <w:lang w:val="en-US"/>
        </w:rPr>
        <w:t>Windows</w:t>
      </w:r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Аутентификация при удаленном входе в </w:t>
      </w:r>
      <w:r w:rsidRPr="00994643">
        <w:rPr>
          <w:lang w:val="en-US"/>
        </w:rPr>
        <w:t>Windows</w:t>
      </w:r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Аудит. Общие сведения.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Системы обнаружения вторжений.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Аудит в </w:t>
      </w:r>
      <w:r w:rsidRPr="00994643">
        <w:rPr>
          <w:lang w:val="en-US"/>
        </w:rPr>
        <w:t>Windows</w:t>
      </w:r>
      <w:r w:rsidRPr="00994643">
        <w:t>. Журнал аудита. Категории событий.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Аудит в </w:t>
      </w:r>
      <w:r w:rsidRPr="00994643">
        <w:rPr>
          <w:lang w:val="en-US"/>
        </w:rPr>
        <w:t>Windows</w:t>
      </w:r>
      <w:r w:rsidRPr="00994643">
        <w:t>. Политика аудита и атрибуты защиты.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Аудит в </w:t>
      </w:r>
      <w:r w:rsidRPr="00994643">
        <w:rPr>
          <w:lang w:val="en-US"/>
        </w:rPr>
        <w:t>Windows</w:t>
      </w:r>
      <w:r w:rsidRPr="00994643">
        <w:t>. События и задачи. Подписка на события аудита.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Аудит в </w:t>
      </w:r>
      <w:r w:rsidRPr="00994643">
        <w:rPr>
          <w:lang w:val="en-US"/>
        </w:rPr>
        <w:t>UNIX</w:t>
      </w:r>
      <w:r w:rsidRPr="00994643">
        <w:t xml:space="preserve">. </w:t>
      </w:r>
      <w:proofErr w:type="spellStart"/>
      <w:r w:rsidRPr="00994643">
        <w:rPr>
          <w:lang w:val="en-US"/>
        </w:rPr>
        <w:t>syslogd</w:t>
      </w:r>
      <w:proofErr w:type="spellEnd"/>
      <w:r w:rsidRPr="00994643">
        <w:t xml:space="preserve">, </w:t>
      </w:r>
      <w:proofErr w:type="spellStart"/>
      <w:r w:rsidRPr="00994643">
        <w:rPr>
          <w:lang w:val="en-US"/>
        </w:rPr>
        <w:t>klogd</w:t>
      </w:r>
      <w:proofErr w:type="spellEnd"/>
      <w:r w:rsidRPr="00994643"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Аудит в </w:t>
      </w:r>
      <w:r w:rsidRPr="00994643">
        <w:rPr>
          <w:lang w:val="en-US"/>
        </w:rPr>
        <w:t xml:space="preserve">UNIX. </w:t>
      </w:r>
      <w:proofErr w:type="spellStart"/>
      <w:r w:rsidRPr="00994643">
        <w:rPr>
          <w:lang w:val="en-US"/>
        </w:rPr>
        <w:t>auditd</w:t>
      </w:r>
      <w:proofErr w:type="spellEnd"/>
      <w:r w:rsidRPr="00994643">
        <w:rPr>
          <w:lang w:val="en-US"/>
        </w:rPr>
        <w:t>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 xml:space="preserve">Домены в </w:t>
      </w:r>
      <w:r w:rsidRPr="00994643">
        <w:rPr>
          <w:lang w:val="en-US"/>
        </w:rPr>
        <w:t>Windows</w:t>
      </w:r>
      <w:r w:rsidRPr="00994643">
        <w:t>. Общие сведения.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Сквозная аутентификация.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Отношения доверия.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Активный каталог.</w:t>
      </w:r>
    </w:p>
    <w:p w:rsidR="00994643" w:rsidRPr="00994643" w:rsidRDefault="00994643" w:rsidP="00994643">
      <w:pPr>
        <w:pStyle w:val="a3"/>
        <w:numPr>
          <w:ilvl w:val="0"/>
          <w:numId w:val="5"/>
        </w:numPr>
        <w:ind w:left="284"/>
      </w:pPr>
      <w:r w:rsidRPr="00994643">
        <w:t>Групповая политика.</w:t>
      </w:r>
    </w:p>
    <w:p w:rsidR="00994643" w:rsidRDefault="00994643">
      <w:pPr>
        <w:rPr>
          <w:b/>
        </w:rPr>
      </w:pPr>
    </w:p>
    <w:p w:rsidR="00CB52A7" w:rsidRPr="006C6D3C" w:rsidRDefault="00CB52A7" w:rsidP="00CB52A7">
      <w:pPr>
        <w:shd w:val="clear" w:color="auto" w:fill="FFFFFF"/>
        <w:spacing w:before="100" w:beforeAutospacing="1" w:after="100" w:afterAutospacing="1"/>
        <w:rPr>
          <w:b/>
          <w:sz w:val="28"/>
          <w:szCs w:val="28"/>
        </w:rPr>
      </w:pPr>
      <w:r w:rsidRPr="006C6D3C">
        <w:rPr>
          <w:b/>
          <w:sz w:val="28"/>
          <w:szCs w:val="28"/>
        </w:rPr>
        <w:lastRenderedPageBreak/>
        <w:t>Литература</w:t>
      </w:r>
    </w:p>
    <w:p w:rsidR="00CB52A7" w:rsidRDefault="00CB52A7" w:rsidP="00CB52A7">
      <w:pPr>
        <w:pStyle w:val="a3"/>
        <w:rPr>
          <w:color w:val="9999CC"/>
        </w:rPr>
      </w:pP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r w:rsidRPr="00994643">
        <w:t xml:space="preserve">Проскурин В.Г. Защита в операционных системах. – </w:t>
      </w:r>
      <w:proofErr w:type="gramStart"/>
      <w:r w:rsidRPr="00994643">
        <w:t>М:,</w:t>
      </w:r>
      <w:proofErr w:type="gramEnd"/>
      <w:r w:rsidRPr="00994643">
        <w:t xml:space="preserve"> Горячая линия – Телеком, 2014. </w:t>
      </w: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proofErr w:type="spellStart"/>
      <w:r w:rsidRPr="00994643">
        <w:t>Безбогов</w:t>
      </w:r>
      <w:proofErr w:type="spellEnd"/>
      <w:r w:rsidRPr="00994643">
        <w:t xml:space="preserve"> А.А., Яковлев А.В., Мартемьянов Ю.Ф. Безопасность операционных систем. – М.: Машиностроение, 2007. </w:t>
      </w: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proofErr w:type="spellStart"/>
      <w:r w:rsidRPr="00994643">
        <w:t>Хорев</w:t>
      </w:r>
      <w:proofErr w:type="spellEnd"/>
      <w:r w:rsidRPr="00994643">
        <w:t xml:space="preserve"> П.Б. Программно-аппаратная защита информации. – М.: Форум, 2012. </w:t>
      </w: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proofErr w:type="spellStart"/>
      <w:r w:rsidRPr="00994643">
        <w:t>Таненбаум</w:t>
      </w:r>
      <w:proofErr w:type="spellEnd"/>
      <w:r w:rsidRPr="00994643">
        <w:t xml:space="preserve"> Э., Х. Бос Современные операционные системы. - СПб.: Питер, 2015. </w:t>
      </w: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proofErr w:type="spellStart"/>
      <w:r w:rsidRPr="00994643">
        <w:t>Столлингс</w:t>
      </w:r>
      <w:proofErr w:type="spellEnd"/>
      <w:r w:rsidRPr="00994643">
        <w:t xml:space="preserve"> В. </w:t>
      </w:r>
      <w:proofErr w:type="spellStart"/>
      <w:r w:rsidRPr="00994643">
        <w:t>Опрерационные</w:t>
      </w:r>
      <w:proofErr w:type="spellEnd"/>
      <w:r w:rsidRPr="00994643">
        <w:t xml:space="preserve"> системы. - М.: Вильямс, 2002. </w:t>
      </w:r>
    </w:p>
    <w:p w:rsidR="00994643" w:rsidRPr="00994643" w:rsidRDefault="00994643" w:rsidP="00CB52A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</w:pPr>
      <w:proofErr w:type="spellStart"/>
      <w:r w:rsidRPr="00994643">
        <w:t>Робачевскии</w:t>
      </w:r>
      <w:proofErr w:type="spellEnd"/>
      <w:r w:rsidRPr="00994643">
        <w:t xml:space="preserve">̆ А.М., </w:t>
      </w:r>
      <w:proofErr w:type="spellStart"/>
      <w:r w:rsidRPr="00994643">
        <w:t>Немнюгин</w:t>
      </w:r>
      <w:proofErr w:type="spellEnd"/>
      <w:r w:rsidRPr="00994643">
        <w:t xml:space="preserve"> С.А., </w:t>
      </w:r>
      <w:proofErr w:type="spellStart"/>
      <w:r w:rsidRPr="00994643">
        <w:t>Стесик</w:t>
      </w:r>
      <w:proofErr w:type="spellEnd"/>
      <w:r w:rsidRPr="00994643">
        <w:t xml:space="preserve"> О.Л. Операционная система UNIX. – СПб.: БХВ – Петербург, 2008. </w:t>
      </w:r>
    </w:p>
    <w:p w:rsidR="00994643" w:rsidRDefault="00994643">
      <w:pPr>
        <w:rPr>
          <w:b/>
        </w:rPr>
      </w:pPr>
    </w:p>
    <w:p w:rsidR="006C21E7" w:rsidRPr="006C6D3C" w:rsidRDefault="00A60862">
      <w:pPr>
        <w:rPr>
          <w:b/>
          <w:sz w:val="28"/>
          <w:szCs w:val="28"/>
        </w:rPr>
      </w:pPr>
      <w:r w:rsidRPr="006C6D3C">
        <w:rPr>
          <w:b/>
          <w:sz w:val="28"/>
          <w:szCs w:val="28"/>
        </w:rPr>
        <w:t>Примерные темы</w:t>
      </w:r>
      <w:r w:rsidR="006B3B14" w:rsidRPr="006C6D3C">
        <w:rPr>
          <w:b/>
          <w:sz w:val="28"/>
          <w:szCs w:val="28"/>
        </w:rPr>
        <w:t xml:space="preserve"> рефератов</w:t>
      </w:r>
    </w:p>
    <w:p w:rsidR="006B3B14" w:rsidRPr="005008CB" w:rsidRDefault="006B3B14"/>
    <w:p w:rsidR="006B3B14" w:rsidRPr="005008CB" w:rsidRDefault="006B3B14" w:rsidP="006B3B14">
      <w:pPr>
        <w:pStyle w:val="a3"/>
        <w:numPr>
          <w:ilvl w:val="0"/>
          <w:numId w:val="1"/>
        </w:numPr>
      </w:pPr>
      <w:r w:rsidRPr="005008CB">
        <w:t>Выявленные уязвимости современных операционных систем.</w:t>
      </w:r>
    </w:p>
    <w:p w:rsidR="006B3B14" w:rsidRDefault="008B5D19" w:rsidP="006B3B14">
      <w:pPr>
        <w:pStyle w:val="a3"/>
        <w:numPr>
          <w:ilvl w:val="0"/>
          <w:numId w:val="1"/>
        </w:numPr>
      </w:pPr>
      <w:r w:rsidRPr="005008CB">
        <w:t>Биометрическая аутентификация пользователя.</w:t>
      </w:r>
    </w:p>
    <w:p w:rsidR="004B30FD" w:rsidRPr="005008CB" w:rsidRDefault="004B30FD" w:rsidP="006B3B14">
      <w:pPr>
        <w:pStyle w:val="a3"/>
        <w:numPr>
          <w:ilvl w:val="0"/>
          <w:numId w:val="1"/>
        </w:numPr>
      </w:pPr>
      <w:r>
        <w:t>Аутентификация с использованием внешних носителей.</w:t>
      </w:r>
    </w:p>
    <w:p w:rsidR="008B5D19" w:rsidRDefault="00915BD8" w:rsidP="006B3B14">
      <w:pPr>
        <w:pStyle w:val="a3"/>
        <w:numPr>
          <w:ilvl w:val="0"/>
          <w:numId w:val="1"/>
        </w:numPr>
      </w:pPr>
      <w:r w:rsidRPr="005008CB">
        <w:t>Современные парольные взломщики.</w:t>
      </w:r>
    </w:p>
    <w:p w:rsidR="00900503" w:rsidRPr="005008CB" w:rsidRDefault="00900503" w:rsidP="006B3B14">
      <w:pPr>
        <w:pStyle w:val="a3"/>
        <w:numPr>
          <w:ilvl w:val="0"/>
          <w:numId w:val="1"/>
        </w:numPr>
      </w:pPr>
      <w:r>
        <w:t>Взлом парольной защиты в операционных системах.</w:t>
      </w:r>
    </w:p>
    <w:p w:rsidR="00915BD8" w:rsidRPr="005008CB" w:rsidRDefault="00CA2B1C" w:rsidP="006B3B14">
      <w:pPr>
        <w:pStyle w:val="a3"/>
        <w:numPr>
          <w:ilvl w:val="0"/>
          <w:numId w:val="1"/>
        </w:numPr>
      </w:pPr>
      <w:r w:rsidRPr="005008CB">
        <w:t>Программные закладки (внедрение, выявление и защита от них).</w:t>
      </w:r>
    </w:p>
    <w:p w:rsidR="00CA2B1C" w:rsidRPr="005008CB" w:rsidRDefault="00CD3EC5" w:rsidP="006B3B14">
      <w:pPr>
        <w:pStyle w:val="a3"/>
        <w:numPr>
          <w:ilvl w:val="0"/>
          <w:numId w:val="1"/>
        </w:numPr>
      </w:pPr>
      <w:r w:rsidRPr="005008CB">
        <w:t xml:space="preserve">Настройка аудита в </w:t>
      </w:r>
      <w:r w:rsidR="0037737B" w:rsidRPr="005008CB">
        <w:t xml:space="preserve">операционных системах </w:t>
      </w:r>
      <w:r w:rsidR="0037737B" w:rsidRPr="005008CB">
        <w:rPr>
          <w:lang w:val="en-US"/>
        </w:rPr>
        <w:t>UNIX</w:t>
      </w:r>
      <w:r w:rsidR="0037737B" w:rsidRPr="005008CB">
        <w:t>.</w:t>
      </w:r>
    </w:p>
    <w:p w:rsidR="0037737B" w:rsidRDefault="0037737B" w:rsidP="006B3B14">
      <w:pPr>
        <w:pStyle w:val="a3"/>
        <w:numPr>
          <w:ilvl w:val="0"/>
          <w:numId w:val="1"/>
        </w:numPr>
      </w:pPr>
      <w:r w:rsidRPr="005008CB">
        <w:t>Настройка аудита в операционных системах</w:t>
      </w:r>
      <w:r w:rsidRPr="005008CB">
        <w:rPr>
          <w:lang w:val="en-US"/>
        </w:rPr>
        <w:t>Windows</w:t>
      </w:r>
      <w:r w:rsidRPr="005008CB">
        <w:t>.</w:t>
      </w:r>
    </w:p>
    <w:p w:rsidR="00C04075" w:rsidRPr="005008CB" w:rsidRDefault="00C04075" w:rsidP="00C04075">
      <w:pPr>
        <w:pStyle w:val="a3"/>
        <w:numPr>
          <w:ilvl w:val="0"/>
          <w:numId w:val="1"/>
        </w:numPr>
      </w:pPr>
      <w:r w:rsidRPr="00994643">
        <w:t>Системы обнаружения вторжений.</w:t>
      </w:r>
    </w:p>
    <w:p w:rsidR="0037737B" w:rsidRDefault="00136D0F" w:rsidP="006B3B14">
      <w:pPr>
        <w:pStyle w:val="a3"/>
        <w:numPr>
          <w:ilvl w:val="0"/>
          <w:numId w:val="1"/>
        </w:numPr>
      </w:pPr>
      <w:r w:rsidRPr="005008CB">
        <w:t xml:space="preserve">Механизмы защиты </w:t>
      </w:r>
      <w:r w:rsidR="000553A9" w:rsidRPr="005008CB">
        <w:t xml:space="preserve">службы каталогов </w:t>
      </w:r>
      <w:proofErr w:type="spellStart"/>
      <w:r w:rsidR="000553A9" w:rsidRPr="005008CB">
        <w:rPr>
          <w:lang w:val="en-US"/>
        </w:rPr>
        <w:t>Actve</w:t>
      </w:r>
      <w:proofErr w:type="spellEnd"/>
      <w:r w:rsidR="000553A9" w:rsidRPr="005008CB">
        <w:t xml:space="preserve"> </w:t>
      </w:r>
      <w:r w:rsidR="000553A9" w:rsidRPr="005008CB">
        <w:rPr>
          <w:lang w:val="en-US"/>
        </w:rPr>
        <w:t>Directory</w:t>
      </w:r>
      <w:r w:rsidR="000553A9" w:rsidRPr="005008CB">
        <w:t>.</w:t>
      </w:r>
    </w:p>
    <w:p w:rsidR="009E7C5C" w:rsidRPr="005008CB" w:rsidRDefault="009E7C5C" w:rsidP="006B3B14">
      <w:pPr>
        <w:pStyle w:val="a3"/>
        <w:numPr>
          <w:ilvl w:val="0"/>
          <w:numId w:val="1"/>
        </w:numPr>
      </w:pPr>
      <w:r>
        <w:t>Сквозная аутентификация</w:t>
      </w:r>
      <w:r w:rsidR="00F46EE7">
        <w:t>.</w:t>
      </w:r>
    </w:p>
    <w:p w:rsidR="000553A9" w:rsidRPr="005008CB" w:rsidRDefault="000553A9" w:rsidP="000553A9">
      <w:pPr>
        <w:pStyle w:val="a3"/>
        <w:numPr>
          <w:ilvl w:val="0"/>
          <w:numId w:val="1"/>
        </w:numPr>
      </w:pPr>
      <w:r w:rsidRPr="005008CB">
        <w:rPr>
          <w:bCs/>
          <w:color w:val="222222"/>
        </w:rPr>
        <w:t>Управление доступом на основе ролей (</w:t>
      </w:r>
      <w:proofErr w:type="spellStart"/>
      <w:r w:rsidRPr="005008CB">
        <w:rPr>
          <w:bCs/>
          <w:color w:val="222222"/>
        </w:rPr>
        <w:t>Role-based</w:t>
      </w:r>
      <w:proofErr w:type="spellEnd"/>
      <w:r w:rsidRPr="005008CB">
        <w:rPr>
          <w:bCs/>
          <w:color w:val="222222"/>
        </w:rPr>
        <w:t xml:space="preserve"> </w:t>
      </w:r>
      <w:proofErr w:type="spellStart"/>
      <w:r w:rsidRPr="005008CB">
        <w:rPr>
          <w:bCs/>
          <w:color w:val="222222"/>
        </w:rPr>
        <w:t>Access</w:t>
      </w:r>
      <w:proofErr w:type="spellEnd"/>
      <w:r w:rsidRPr="005008CB">
        <w:rPr>
          <w:bCs/>
          <w:color w:val="222222"/>
        </w:rPr>
        <w:t xml:space="preserve"> </w:t>
      </w:r>
      <w:proofErr w:type="spellStart"/>
      <w:r w:rsidRPr="005008CB">
        <w:rPr>
          <w:bCs/>
          <w:color w:val="222222"/>
        </w:rPr>
        <w:t>Control</w:t>
      </w:r>
      <w:proofErr w:type="spellEnd"/>
      <w:r w:rsidRPr="005008CB">
        <w:rPr>
          <w:bCs/>
          <w:color w:val="222222"/>
        </w:rPr>
        <w:t>, RBAC)</w:t>
      </w:r>
      <w:r w:rsidR="004B30FD">
        <w:rPr>
          <w:bCs/>
          <w:color w:val="222222"/>
        </w:rPr>
        <w:t>.</w:t>
      </w:r>
    </w:p>
    <w:p w:rsidR="00FB0388" w:rsidRPr="005008CB" w:rsidRDefault="00FB0388" w:rsidP="00FB0388">
      <w:pPr>
        <w:pStyle w:val="a3"/>
        <w:numPr>
          <w:ilvl w:val="0"/>
          <w:numId w:val="1"/>
        </w:numPr>
        <w:rPr>
          <w:lang w:val="en-US"/>
        </w:rPr>
      </w:pPr>
      <w:r w:rsidRPr="005008CB">
        <w:rPr>
          <w:bCs/>
          <w:color w:val="222222"/>
        </w:rPr>
        <w:t>Модель</w:t>
      </w:r>
      <w:r w:rsidRPr="005008CB">
        <w:rPr>
          <w:bCs/>
          <w:color w:val="222222"/>
          <w:lang w:val="en-US"/>
        </w:rPr>
        <w:t xml:space="preserve"> </w:t>
      </w:r>
      <w:r w:rsidRPr="005008CB">
        <w:rPr>
          <w:bCs/>
          <w:color w:val="222222"/>
        </w:rPr>
        <w:t>доступа</w:t>
      </w:r>
      <w:r w:rsidRPr="005008CB">
        <w:rPr>
          <w:bCs/>
          <w:color w:val="222222"/>
          <w:lang w:val="en-US"/>
        </w:rPr>
        <w:t xml:space="preserve"> </w:t>
      </w:r>
      <w:r w:rsidRPr="005008CB">
        <w:rPr>
          <w:bCs/>
          <w:color w:val="222222"/>
        </w:rPr>
        <w:t>тип</w:t>
      </w:r>
      <w:r w:rsidRPr="005008CB">
        <w:rPr>
          <w:bCs/>
          <w:color w:val="222222"/>
          <w:lang w:val="en-US"/>
        </w:rPr>
        <w:t>-</w:t>
      </w:r>
      <w:r w:rsidRPr="005008CB">
        <w:rPr>
          <w:bCs/>
          <w:color w:val="222222"/>
        </w:rPr>
        <w:t>домен</w:t>
      </w:r>
      <w:r w:rsidRPr="005008CB">
        <w:rPr>
          <w:bCs/>
          <w:color w:val="222222"/>
          <w:lang w:val="en-US"/>
        </w:rPr>
        <w:t xml:space="preserve"> (Domain Type Enforcement, DTE)</w:t>
      </w:r>
      <w:r w:rsidR="004B30FD" w:rsidRPr="004B30FD">
        <w:rPr>
          <w:bCs/>
          <w:color w:val="222222"/>
          <w:lang w:val="en-US"/>
        </w:rPr>
        <w:t>.</w:t>
      </w:r>
    </w:p>
    <w:p w:rsidR="007A168E" w:rsidRPr="002A7E8D" w:rsidRDefault="007A168E" w:rsidP="007A168E">
      <w:pPr>
        <w:pStyle w:val="a3"/>
        <w:numPr>
          <w:ilvl w:val="0"/>
          <w:numId w:val="1"/>
        </w:numPr>
      </w:pPr>
      <w:r w:rsidRPr="005008CB">
        <w:rPr>
          <w:color w:val="222222"/>
        </w:rPr>
        <w:t xml:space="preserve">Модель безопасности Белла-Ла </w:t>
      </w:r>
      <w:proofErr w:type="spellStart"/>
      <w:r w:rsidRPr="005008CB">
        <w:rPr>
          <w:color w:val="222222"/>
        </w:rPr>
        <w:t>Падулы</w:t>
      </w:r>
      <w:proofErr w:type="spellEnd"/>
      <w:r w:rsidRPr="005008CB">
        <w:rPr>
          <w:color w:val="222222"/>
        </w:rPr>
        <w:t>.</w:t>
      </w:r>
    </w:p>
    <w:p w:rsidR="002A7E8D" w:rsidRDefault="002A7E8D" w:rsidP="007A168E">
      <w:pPr>
        <w:pStyle w:val="a3"/>
        <w:numPr>
          <w:ilvl w:val="0"/>
          <w:numId w:val="1"/>
        </w:numPr>
      </w:pPr>
      <w:r>
        <w:t>Защита в мобильных операционных системах.</w:t>
      </w:r>
    </w:p>
    <w:p w:rsidR="009C222A" w:rsidRPr="00786218" w:rsidRDefault="009C222A" w:rsidP="00786218">
      <w:pPr>
        <w:pStyle w:val="a3"/>
        <w:numPr>
          <w:ilvl w:val="0"/>
          <w:numId w:val="1"/>
        </w:numPr>
      </w:pPr>
      <w:r>
        <w:t xml:space="preserve">Протокол сетевой аутентификации </w:t>
      </w:r>
      <w:r>
        <w:rPr>
          <w:lang w:val="en-US"/>
        </w:rPr>
        <w:t>Kerberos.</w:t>
      </w:r>
    </w:p>
    <w:p w:rsidR="00786218" w:rsidRPr="00786218" w:rsidRDefault="00786218" w:rsidP="00786218">
      <w:pPr>
        <w:pStyle w:val="a3"/>
        <w:numPr>
          <w:ilvl w:val="0"/>
          <w:numId w:val="1"/>
        </w:numPr>
      </w:pPr>
      <w:r>
        <w:rPr>
          <w:lang w:val="en-US"/>
        </w:rPr>
        <w:t>POSIX ACL.</w:t>
      </w:r>
    </w:p>
    <w:p w:rsidR="00786218" w:rsidRPr="002221A8" w:rsidRDefault="00786218" w:rsidP="00786218">
      <w:pPr>
        <w:pStyle w:val="a3"/>
        <w:numPr>
          <w:ilvl w:val="0"/>
          <w:numId w:val="1"/>
        </w:numPr>
      </w:pPr>
      <w:r>
        <w:rPr>
          <w:lang w:val="en-US"/>
        </w:rPr>
        <w:t xml:space="preserve">POSIX </w:t>
      </w:r>
      <w:r w:rsidRPr="00994643">
        <w:rPr>
          <w:lang w:val="en-US"/>
        </w:rPr>
        <w:t>capabilities</w:t>
      </w:r>
      <w:r>
        <w:rPr>
          <w:lang w:val="en-US"/>
        </w:rPr>
        <w:t>.</w:t>
      </w:r>
    </w:p>
    <w:p w:rsidR="002221A8" w:rsidRDefault="002221A8" w:rsidP="00786218">
      <w:pPr>
        <w:pStyle w:val="a3"/>
        <w:numPr>
          <w:ilvl w:val="0"/>
          <w:numId w:val="1"/>
        </w:numPr>
      </w:pPr>
      <w:r>
        <w:t>И</w:t>
      </w:r>
      <w:r w:rsidRPr="00994643">
        <w:t xml:space="preserve">нтерфейс </w:t>
      </w:r>
      <w:r w:rsidRPr="00994643">
        <w:rPr>
          <w:lang w:val="en-US"/>
        </w:rPr>
        <w:t>SAFER</w:t>
      </w:r>
      <w:r w:rsidR="00C04075">
        <w:rPr>
          <w:lang w:val="en-US"/>
        </w:rPr>
        <w:t>.</w:t>
      </w:r>
    </w:p>
    <w:p w:rsidR="002221A8" w:rsidRPr="002221A8" w:rsidRDefault="002221A8" w:rsidP="00786218">
      <w:pPr>
        <w:pStyle w:val="a3"/>
        <w:numPr>
          <w:ilvl w:val="0"/>
          <w:numId w:val="1"/>
        </w:numPr>
      </w:pPr>
      <w:r>
        <w:rPr>
          <w:lang w:val="en-US"/>
        </w:rPr>
        <w:t xml:space="preserve">PAM </w:t>
      </w:r>
      <w:r>
        <w:t xml:space="preserve">модули </w:t>
      </w:r>
      <w:r>
        <w:rPr>
          <w:lang w:val="en-US"/>
        </w:rPr>
        <w:t>UNIX.</w:t>
      </w:r>
    </w:p>
    <w:p w:rsidR="002221A8" w:rsidRPr="005008CB" w:rsidRDefault="002221A8" w:rsidP="00F46EE7">
      <w:pPr>
        <w:pStyle w:val="a3"/>
      </w:pPr>
    </w:p>
    <w:p w:rsidR="00294192" w:rsidRPr="005008CB" w:rsidRDefault="00294192" w:rsidP="007A168E">
      <w:pPr>
        <w:pStyle w:val="a3"/>
      </w:pPr>
    </w:p>
    <w:p w:rsidR="00294192" w:rsidRDefault="00294192" w:rsidP="007A168E">
      <w:pPr>
        <w:pStyle w:val="a3"/>
        <w:rPr>
          <w:rFonts w:cstheme="minorHAnsi"/>
          <w:sz w:val="28"/>
          <w:szCs w:val="28"/>
        </w:rPr>
      </w:pPr>
    </w:p>
    <w:p w:rsidR="00A269AC" w:rsidRPr="006C6D3C" w:rsidRDefault="00A269AC" w:rsidP="00A269AC">
      <w:pPr>
        <w:spacing w:line="360" w:lineRule="auto"/>
        <w:jc w:val="both"/>
        <w:rPr>
          <w:b/>
          <w:sz w:val="28"/>
          <w:szCs w:val="28"/>
        </w:rPr>
      </w:pPr>
      <w:r w:rsidRPr="006C6D3C">
        <w:rPr>
          <w:b/>
          <w:sz w:val="28"/>
          <w:szCs w:val="28"/>
        </w:rPr>
        <w:t>Требования к оформлению реферата</w:t>
      </w:r>
    </w:p>
    <w:p w:rsidR="00A269AC" w:rsidRDefault="00A269AC" w:rsidP="00A269AC">
      <w:pPr>
        <w:spacing w:line="360" w:lineRule="auto"/>
        <w:ind w:firstLine="709"/>
        <w:jc w:val="both"/>
      </w:pPr>
      <w:r w:rsidRPr="00A269AC">
        <w:t>Объем</w:t>
      </w:r>
      <w:r w:rsidRPr="002900AA">
        <w:t xml:space="preserve"> реферата – </w:t>
      </w:r>
      <w:r>
        <w:t>10 – 15</w:t>
      </w:r>
      <w:r w:rsidRPr="002900AA">
        <w:t xml:space="preserve"> стр. печатного текста. Шрифт – не более 14 </w:t>
      </w:r>
      <w:proofErr w:type="spellStart"/>
      <w:r w:rsidRPr="002900AA">
        <w:rPr>
          <w:lang w:val="en-US"/>
        </w:rPr>
        <w:t>pt</w:t>
      </w:r>
      <w:proofErr w:type="spellEnd"/>
      <w:r w:rsidRPr="002900AA">
        <w:t xml:space="preserve">, </w:t>
      </w:r>
      <w:proofErr w:type="spellStart"/>
      <w:r w:rsidRPr="002900AA">
        <w:rPr>
          <w:lang w:val="en-US"/>
        </w:rPr>
        <w:t>TimesNewRoman</w:t>
      </w:r>
      <w:proofErr w:type="spellEnd"/>
      <w:r w:rsidRPr="002900AA">
        <w:t xml:space="preserve">, интервал – 1,5, поля: верхнее, нижнее, левое – 2 см, правое 1,5 см. </w:t>
      </w:r>
    </w:p>
    <w:p w:rsidR="00A269AC" w:rsidRPr="006C6D3C" w:rsidRDefault="00A269AC" w:rsidP="00A269AC">
      <w:pPr>
        <w:spacing w:line="360" w:lineRule="auto"/>
        <w:ind w:firstLine="709"/>
        <w:jc w:val="both"/>
        <w:rPr>
          <w:i/>
        </w:rPr>
      </w:pPr>
      <w:r w:rsidRPr="002900AA">
        <w:t xml:space="preserve">На титульном листе </w:t>
      </w:r>
      <w:r>
        <w:t>указывается</w:t>
      </w:r>
      <w:r w:rsidRPr="002900AA">
        <w:t xml:space="preserve"> название работы, </w:t>
      </w:r>
      <w:r>
        <w:t>ФИО студента и</w:t>
      </w:r>
      <w:r w:rsidRPr="002900AA">
        <w:t xml:space="preserve"> группа</w:t>
      </w:r>
      <w:r>
        <w:t xml:space="preserve">, ФИО преподавателя (научного руководителя), проверяющего и оценивающего реферат, </w:t>
      </w:r>
      <w:r>
        <w:lastRenderedPageBreak/>
        <w:t xml:space="preserve">наименование кафедры и учебного заведения. </w:t>
      </w:r>
      <w:r w:rsidRPr="006C6D3C">
        <w:rPr>
          <w:b/>
          <w:i/>
        </w:rPr>
        <w:t>Тема реферата</w:t>
      </w:r>
      <w:r w:rsidR="006C6D3C" w:rsidRPr="006C6D3C">
        <w:rPr>
          <w:b/>
          <w:i/>
        </w:rPr>
        <w:t xml:space="preserve"> выбирается по согласованию с преподавателем и </w:t>
      </w:r>
      <w:r w:rsidRPr="006C6D3C">
        <w:rPr>
          <w:b/>
          <w:i/>
        </w:rPr>
        <w:t>может быть сформулирована самостоятельно.</w:t>
      </w:r>
    </w:p>
    <w:p w:rsidR="00A269AC" w:rsidRPr="00BA5A73" w:rsidRDefault="00A269AC" w:rsidP="00A269AC">
      <w:pPr>
        <w:spacing w:line="360" w:lineRule="auto"/>
        <w:ind w:firstLine="709"/>
        <w:jc w:val="both"/>
      </w:pPr>
      <w:r w:rsidRPr="002900AA">
        <w:t xml:space="preserve"> Название работы</w:t>
      </w:r>
      <w:r w:rsidRPr="00BA5A73">
        <w:t xml:space="preserve"> </w:t>
      </w:r>
      <w:r>
        <w:t>оформляется следующим образом</w:t>
      </w:r>
      <w:r w:rsidRPr="002900AA">
        <w:t xml:space="preserve">: </w:t>
      </w:r>
    </w:p>
    <w:p w:rsidR="00A269AC" w:rsidRPr="00BA5A73" w:rsidRDefault="00A269AC" w:rsidP="00A269AC">
      <w:pPr>
        <w:spacing w:line="360" w:lineRule="auto"/>
        <w:ind w:firstLine="709"/>
        <w:jc w:val="both"/>
        <w:rPr>
          <w:b/>
        </w:rPr>
      </w:pPr>
      <w:r w:rsidRPr="00BA5A73">
        <w:rPr>
          <w:b/>
        </w:rPr>
        <w:t>Реферат по дисциплине «</w:t>
      </w:r>
      <w:r w:rsidR="00A60862">
        <w:rPr>
          <w:b/>
        </w:rPr>
        <w:t>Защита в операционных систем</w:t>
      </w:r>
      <w:r w:rsidRPr="00BA5A73">
        <w:rPr>
          <w:b/>
        </w:rPr>
        <w:t>» на тему: «……»</w:t>
      </w:r>
    </w:p>
    <w:p w:rsidR="00A269AC" w:rsidRDefault="00A269AC" w:rsidP="00A269AC">
      <w:pPr>
        <w:pStyle w:val="a4"/>
        <w:spacing w:before="0" w:beforeAutospacing="0" w:after="0" w:afterAutospacing="0" w:line="360" w:lineRule="auto"/>
        <w:ind w:firstLine="709"/>
        <w:jc w:val="both"/>
      </w:pPr>
      <w:r w:rsidRPr="002900AA">
        <w:t>Текст реферата печатается на одной стороне страницы; сноски и примечания печатаются на той же странице, к которой они относятся (через 1 интервал, более мелким шрифтом, чем текст).</w:t>
      </w:r>
      <w:r>
        <w:t xml:space="preserve"> </w:t>
      </w:r>
      <w:r w:rsidRPr="002900AA">
        <w:t xml:space="preserve">Основной текст </w:t>
      </w:r>
      <w:r>
        <w:t>должен</w:t>
      </w:r>
      <w:r w:rsidRPr="002900AA">
        <w:t xml:space="preserve"> сопровождаться иллюстративным материалом (рисунки, фотографии, диаграммы, схемы, таблицы</w:t>
      </w:r>
      <w:r>
        <w:t>, программы</w:t>
      </w:r>
      <w:r w:rsidRPr="002900AA">
        <w:t>). Если в основной части содержатся цитаты или ссылки на высказывания, необходимо указать номер источника по списку, приведенному в конце реферата, и страницу в квадратных скобках в конце цитаты или ссылки.</w:t>
      </w:r>
    </w:p>
    <w:p w:rsidR="00A269AC" w:rsidRPr="002900AA" w:rsidRDefault="00A269AC" w:rsidP="00A269AC">
      <w:pPr>
        <w:pStyle w:val="a4"/>
        <w:spacing w:before="0" w:beforeAutospacing="0" w:after="0" w:afterAutospacing="0" w:line="360" w:lineRule="auto"/>
        <w:ind w:firstLine="709"/>
        <w:jc w:val="both"/>
      </w:pPr>
      <w:r w:rsidRPr="002900AA">
        <w:t>Реферат   – это краткое изложение в письменной форме содержания прочитанных книг и документов; сообщение об итогах изучения научного вопроса; доклад на определенную тему, освещающий ее вопросы на основе литературных и других источников.</w:t>
      </w:r>
      <w:r>
        <w:t xml:space="preserve"> </w:t>
      </w:r>
      <w:r w:rsidRPr="002900AA">
        <w:t>Целью написания реферата является углубление знаний по конкретной проблеме, получение навыков работы с научной и научно-популярной литературой.</w:t>
      </w:r>
    </w:p>
    <w:p w:rsidR="00A269AC" w:rsidRPr="00FE4488" w:rsidRDefault="00A269AC" w:rsidP="00A269AC">
      <w:pPr>
        <w:pStyle w:val="a4"/>
        <w:spacing w:before="0" w:beforeAutospacing="0" w:after="0" w:afterAutospacing="0" w:line="360" w:lineRule="auto"/>
        <w:rPr>
          <w:bCs/>
          <w:iCs/>
        </w:rPr>
      </w:pPr>
      <w:r>
        <w:rPr>
          <w:bCs/>
          <w:iCs/>
        </w:rPr>
        <w:tab/>
      </w:r>
      <w:r w:rsidRPr="00FE4488">
        <w:rPr>
          <w:bCs/>
          <w:iCs/>
        </w:rPr>
        <w:t>В процессе работы над проблемой необходимо:</w:t>
      </w:r>
    </w:p>
    <w:p w:rsidR="00A269AC" w:rsidRPr="002900AA" w:rsidRDefault="00A269AC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вычленить проблему</w:t>
      </w:r>
      <w:r w:rsidRPr="002900AA">
        <w:rPr>
          <w:bCs/>
          <w:iCs/>
          <w:lang w:val="en-US"/>
        </w:rPr>
        <w:t>;</w:t>
      </w:r>
    </w:p>
    <w:p w:rsidR="00A269AC" w:rsidRPr="002900AA" w:rsidRDefault="00A269AC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самостоятельно изучить проблему на основе первоисточников;</w:t>
      </w:r>
    </w:p>
    <w:p w:rsidR="00A269AC" w:rsidRPr="002900AA" w:rsidRDefault="00A269AC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дать обзор использованной литературы</w:t>
      </w:r>
      <w:r w:rsidRPr="002900AA">
        <w:rPr>
          <w:bCs/>
          <w:iCs/>
          <w:lang w:val="en-US"/>
        </w:rPr>
        <w:t>;</w:t>
      </w:r>
    </w:p>
    <w:p w:rsidR="00A269AC" w:rsidRPr="002900AA" w:rsidRDefault="00A269AC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2900AA">
        <w:t>последовательно и доказательно изложить материал;</w:t>
      </w:r>
    </w:p>
    <w:p w:rsidR="00A269AC" w:rsidRDefault="00A269AC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2900AA">
        <w:t>правильно оформить ссылки на источники.</w:t>
      </w:r>
    </w:p>
    <w:p w:rsidR="00510481" w:rsidRDefault="00510481" w:rsidP="00A269AC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</w:p>
    <w:p w:rsidR="00A269AC" w:rsidRPr="00E12624" w:rsidRDefault="00A269AC" w:rsidP="00A269AC">
      <w:pPr>
        <w:spacing w:line="360" w:lineRule="auto"/>
        <w:rPr>
          <w:b/>
        </w:rPr>
      </w:pPr>
      <w:r w:rsidRPr="00E12624">
        <w:rPr>
          <w:b/>
        </w:rPr>
        <w:t>Обязательные структурные элементы реферата:</w:t>
      </w:r>
    </w:p>
    <w:p w:rsidR="00A269AC" w:rsidRPr="002900AA" w:rsidRDefault="00A269AC" w:rsidP="00A269AC">
      <w:pPr>
        <w:numPr>
          <w:ilvl w:val="0"/>
          <w:numId w:val="2"/>
        </w:numPr>
        <w:spacing w:line="360" w:lineRule="auto"/>
      </w:pPr>
      <w:r w:rsidRPr="002900AA">
        <w:t>Введение</w:t>
      </w:r>
      <w:r>
        <w:t>, в котором</w:t>
      </w:r>
      <w:r w:rsidRPr="002900AA">
        <w:t xml:space="preserve"> описывается актуальность проблемы, определяются   цели и задача реферата; объем введения</w:t>
      </w:r>
      <w:r>
        <w:t xml:space="preserve"> – </w:t>
      </w:r>
      <w:r w:rsidRPr="002900AA">
        <w:t>1</w:t>
      </w:r>
      <w:r>
        <w:t xml:space="preserve"> </w:t>
      </w:r>
      <w:r w:rsidRPr="002900AA">
        <w:t>-</w:t>
      </w:r>
      <w:r>
        <w:t xml:space="preserve"> </w:t>
      </w:r>
      <w:r w:rsidRPr="002900AA">
        <w:t>2 страницы.</w:t>
      </w:r>
    </w:p>
    <w:p w:rsidR="00A269AC" w:rsidRPr="002900AA" w:rsidRDefault="00A269AC" w:rsidP="00A269AC">
      <w:pPr>
        <w:numPr>
          <w:ilvl w:val="0"/>
          <w:numId w:val="2"/>
        </w:numPr>
        <w:spacing w:line="360" w:lineRule="auto"/>
      </w:pPr>
      <w:r w:rsidRPr="002900AA">
        <w:t>Содержание</w:t>
      </w:r>
      <w:r w:rsidRPr="002900AA">
        <w:rPr>
          <w:lang w:val="en-US"/>
        </w:rPr>
        <w:t>.</w:t>
      </w:r>
    </w:p>
    <w:p w:rsidR="00A269AC" w:rsidRPr="002900AA" w:rsidRDefault="00A269AC" w:rsidP="00A269AC">
      <w:pPr>
        <w:numPr>
          <w:ilvl w:val="0"/>
          <w:numId w:val="2"/>
        </w:numPr>
        <w:spacing w:line="360" w:lineRule="auto"/>
      </w:pPr>
      <w:r w:rsidRPr="002900AA">
        <w:t xml:space="preserve">Текст </w:t>
      </w:r>
      <w:proofErr w:type="gramStart"/>
      <w:r w:rsidRPr="002900AA">
        <w:t>реферата  должен</w:t>
      </w:r>
      <w:proofErr w:type="gramEnd"/>
      <w:r w:rsidRPr="002900AA">
        <w:t xml:space="preserve"> содержать: 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обоснование выбранной темы</w:t>
      </w:r>
      <w:r w:rsidRPr="002900AA">
        <w:rPr>
          <w:bCs/>
          <w:iCs/>
          <w:lang w:val="en-US"/>
        </w:rPr>
        <w:t>;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сравнительный анализ литературы по проблеме;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rPr>
          <w:bCs/>
          <w:iCs/>
        </w:rPr>
      </w:pPr>
      <w:r w:rsidRPr="002900AA">
        <w:rPr>
          <w:bCs/>
          <w:iCs/>
        </w:rPr>
        <w:t>изложение собственной точки зрения на проблему;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</w:pPr>
      <w:r w:rsidRPr="002900AA">
        <w:t>выводы и предложения</w:t>
      </w:r>
      <w:r w:rsidRPr="002900AA">
        <w:rPr>
          <w:lang w:val="en-US"/>
        </w:rPr>
        <w:t>;</w:t>
      </w:r>
      <w:r w:rsidRPr="002900AA">
        <w:t xml:space="preserve"> </w:t>
      </w:r>
    </w:p>
    <w:p w:rsidR="00A269AC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</w:pPr>
      <w:r w:rsidRPr="002900AA">
        <w:lastRenderedPageBreak/>
        <w:t>заключение</w:t>
      </w:r>
      <w:r w:rsidRPr="002900AA">
        <w:rPr>
          <w:lang w:val="en-US"/>
        </w:rPr>
        <w:t>.</w:t>
      </w:r>
    </w:p>
    <w:p w:rsidR="00A269AC" w:rsidRPr="002900AA" w:rsidRDefault="00A269AC" w:rsidP="00A269AC">
      <w:pPr>
        <w:pStyle w:val="a4"/>
        <w:spacing w:before="0" w:beforeAutospacing="0" w:after="0" w:afterAutospacing="0" w:line="360" w:lineRule="auto"/>
        <w:ind w:firstLine="709"/>
        <w:jc w:val="both"/>
      </w:pPr>
      <w:r>
        <w:t xml:space="preserve"> 4.   </w:t>
      </w:r>
      <w:r w:rsidRPr="002900AA">
        <w:t>Список использованных источников  должен оформляться в соответствии с ГОСТом  и может содержать не только названия книг, журналов, газет, но и любые источники информации (например, сведения из сети Интернет, частные сообщения каких-либо специалистов, высказанные в личных беседах их с автором реферата).</w:t>
      </w:r>
    </w:p>
    <w:p w:rsidR="00A269AC" w:rsidRPr="002900AA" w:rsidRDefault="00A269AC" w:rsidP="00A269AC">
      <w:pPr>
        <w:pStyle w:val="a4"/>
        <w:spacing w:before="0" w:beforeAutospacing="0" w:after="0" w:afterAutospacing="0" w:line="360" w:lineRule="auto"/>
        <w:ind w:firstLine="709"/>
        <w:jc w:val="both"/>
      </w:pPr>
      <w:r w:rsidRPr="002900AA">
        <w:t>Реферат излагается доступным научным (научно-популярным) языком в относительно сжатой форме с использованием облегченных синтаксических конструкций. Такие конструкции могут стать своеобразным планом реферативной статьи: “ В рассматриваемой статье ставится ряд вопросов …Автор подчеркивает, что …</w:t>
      </w:r>
      <w:r>
        <w:t xml:space="preserve">  </w:t>
      </w:r>
      <w:r w:rsidRPr="002900AA">
        <w:t xml:space="preserve">Более подробно рассмотрена проблема… </w:t>
      </w:r>
      <w:r>
        <w:t xml:space="preserve"> </w:t>
      </w:r>
      <w:r w:rsidRPr="002900AA">
        <w:t>Анализируются разные точки зрения …</w:t>
      </w:r>
      <w:r>
        <w:t xml:space="preserve"> </w:t>
      </w:r>
      <w:r w:rsidRPr="002900AA">
        <w:t>В заключени</w:t>
      </w:r>
      <w:r>
        <w:t>е</w:t>
      </w:r>
      <w:r w:rsidRPr="002900AA">
        <w:t xml:space="preserve"> необходимо отметить</w:t>
      </w:r>
      <w:r w:rsidR="00680480">
        <w:t>,</w:t>
      </w:r>
      <w:r w:rsidRPr="002900AA">
        <w:t xml:space="preserve"> что …” и т.д.</w:t>
      </w:r>
    </w:p>
    <w:p w:rsidR="00A269AC" w:rsidRPr="002900AA" w:rsidRDefault="00A269AC" w:rsidP="00A269AC">
      <w:pPr>
        <w:pStyle w:val="a4"/>
        <w:spacing w:before="0" w:beforeAutospacing="0" w:after="0" w:afterAutospacing="0" w:line="360" w:lineRule="auto"/>
      </w:pPr>
      <w:r>
        <w:tab/>
      </w:r>
      <w:r w:rsidRPr="002900AA">
        <w:t>При выставлении оценки за реферат учитываются следующие компоненты: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</w:pPr>
      <w:r w:rsidRPr="002900AA">
        <w:t>содержательная часть (глубина проработки проблемы, структура работы, объем проанализированных источников и т.п.);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</w:pPr>
      <w:r w:rsidRPr="002900AA">
        <w:t>оформление (соответствие стандарту, эстетика оформления, наличие иллюстративного материала и т.п.);</w:t>
      </w:r>
    </w:p>
    <w:p w:rsidR="00A269AC" w:rsidRPr="002900AA" w:rsidRDefault="00A269AC" w:rsidP="00A269AC">
      <w:pPr>
        <w:pStyle w:val="a4"/>
        <w:numPr>
          <w:ilvl w:val="0"/>
          <w:numId w:val="4"/>
        </w:numPr>
        <w:spacing w:before="0" w:beforeAutospacing="0" w:after="0" w:afterAutospacing="0" w:line="360" w:lineRule="auto"/>
      </w:pPr>
      <w:r w:rsidRPr="002900AA">
        <w:t>защита реферата (ориентация в тексте реферата, ответы на вопросы и т.п.).</w:t>
      </w:r>
    </w:p>
    <w:p w:rsidR="00466B41" w:rsidRPr="00466B41" w:rsidRDefault="00A269AC" w:rsidP="00466B41">
      <w:pPr>
        <w:spacing w:line="360" w:lineRule="auto"/>
        <w:jc w:val="both"/>
      </w:pPr>
      <w:r w:rsidRPr="002900AA">
        <w:t xml:space="preserve">Реферат сдается в </w:t>
      </w:r>
      <w:r w:rsidR="005008CB">
        <w:t>электронном виде</w:t>
      </w:r>
      <w:r w:rsidRPr="002900AA">
        <w:t>.</w:t>
      </w:r>
      <w:bookmarkStart w:id="0" w:name="_GoBack"/>
      <w:bookmarkEnd w:id="0"/>
    </w:p>
    <w:sectPr w:rsidR="00466B41" w:rsidRPr="00466B41" w:rsidSect="00165F0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103B"/>
    <w:multiLevelType w:val="multilevel"/>
    <w:tmpl w:val="9A3C69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865F1"/>
    <w:multiLevelType w:val="hybridMultilevel"/>
    <w:tmpl w:val="6DF85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3CB03E">
      <w:start w:val="1"/>
      <w:numFmt w:val="bullet"/>
      <w:lvlText w:val=""/>
      <w:lvlJc w:val="left"/>
      <w:pPr>
        <w:tabs>
          <w:tab w:val="num" w:pos="1392"/>
        </w:tabs>
        <w:ind w:left="1392" w:hanging="312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AA7C1D"/>
    <w:multiLevelType w:val="hybridMultilevel"/>
    <w:tmpl w:val="5358E9D2"/>
    <w:lvl w:ilvl="0" w:tplc="735292EE">
      <w:start w:val="1"/>
      <w:numFmt w:val="bullet"/>
      <w:lvlText w:val=""/>
      <w:lvlJc w:val="left"/>
      <w:pPr>
        <w:tabs>
          <w:tab w:val="num" w:pos="1049"/>
        </w:tabs>
        <w:ind w:left="256" w:firstLine="453"/>
      </w:pPr>
      <w:rPr>
        <w:rFonts w:ascii="Symbol" w:hAnsi="Symbol" w:hint="default"/>
      </w:rPr>
    </w:lvl>
    <w:lvl w:ilvl="1" w:tplc="173CB03E">
      <w:start w:val="1"/>
      <w:numFmt w:val="bullet"/>
      <w:lvlText w:val=""/>
      <w:lvlJc w:val="left"/>
      <w:pPr>
        <w:tabs>
          <w:tab w:val="num" w:pos="1392"/>
        </w:tabs>
        <w:ind w:left="1392" w:hanging="312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439D5"/>
    <w:multiLevelType w:val="multilevel"/>
    <w:tmpl w:val="D81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2746AC"/>
    <w:multiLevelType w:val="hybridMultilevel"/>
    <w:tmpl w:val="E4400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35FC8"/>
    <w:multiLevelType w:val="hybridMultilevel"/>
    <w:tmpl w:val="7D84A8CE"/>
    <w:lvl w:ilvl="0" w:tplc="91A4DD38">
      <w:start w:val="1"/>
      <w:numFmt w:val="bullet"/>
      <w:lvlText w:val=""/>
      <w:lvlJc w:val="left"/>
      <w:pPr>
        <w:tabs>
          <w:tab w:val="num" w:pos="1049"/>
        </w:tabs>
        <w:ind w:left="256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B3A40"/>
    <w:multiLevelType w:val="hybridMultilevel"/>
    <w:tmpl w:val="BF6AB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776"/>
    <w:multiLevelType w:val="hybridMultilevel"/>
    <w:tmpl w:val="9A3C69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12E03"/>
    <w:multiLevelType w:val="multilevel"/>
    <w:tmpl w:val="C166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B14"/>
    <w:rsid w:val="000553A9"/>
    <w:rsid w:val="00136D0F"/>
    <w:rsid w:val="00165F0A"/>
    <w:rsid w:val="002221A8"/>
    <w:rsid w:val="00294192"/>
    <w:rsid w:val="002A7E8D"/>
    <w:rsid w:val="0037737B"/>
    <w:rsid w:val="00466B41"/>
    <w:rsid w:val="004B30FD"/>
    <w:rsid w:val="005008CB"/>
    <w:rsid w:val="00510481"/>
    <w:rsid w:val="00680480"/>
    <w:rsid w:val="006B3B14"/>
    <w:rsid w:val="006C21E7"/>
    <w:rsid w:val="006C6D3C"/>
    <w:rsid w:val="00786218"/>
    <w:rsid w:val="0079106C"/>
    <w:rsid w:val="007A168E"/>
    <w:rsid w:val="008B5D19"/>
    <w:rsid w:val="00900503"/>
    <w:rsid w:val="00915BD8"/>
    <w:rsid w:val="00994643"/>
    <w:rsid w:val="009C1133"/>
    <w:rsid w:val="009C222A"/>
    <w:rsid w:val="009D4835"/>
    <w:rsid w:val="009E7C5C"/>
    <w:rsid w:val="00A269AC"/>
    <w:rsid w:val="00A60862"/>
    <w:rsid w:val="00BE017A"/>
    <w:rsid w:val="00C04075"/>
    <w:rsid w:val="00CA2B1C"/>
    <w:rsid w:val="00CB52A7"/>
    <w:rsid w:val="00CD3EC5"/>
    <w:rsid w:val="00D220F1"/>
    <w:rsid w:val="00EA391B"/>
    <w:rsid w:val="00F46EE7"/>
    <w:rsid w:val="00FB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F6C58EE"/>
  <w15:chartTrackingRefBased/>
  <w15:docId w15:val="{D91A35DF-83F1-1D41-A57A-A878139D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A168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B14"/>
    <w:pPr>
      <w:ind w:left="720"/>
      <w:contextualSpacing/>
    </w:pPr>
  </w:style>
  <w:style w:type="paragraph" w:styleId="a4">
    <w:name w:val="Normal (Web)"/>
    <w:basedOn w:val="a"/>
    <w:uiPriority w:val="99"/>
    <w:rsid w:val="00A26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57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9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1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5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3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8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4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3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96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0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8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0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1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0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36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799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0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5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8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5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2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2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5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2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5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3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7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5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34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0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2020-05-03T08:04:00Z</dcterms:created>
  <dcterms:modified xsi:type="dcterms:W3CDTF">2020-05-05T12:04:00Z</dcterms:modified>
</cp:coreProperties>
</file>