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6709" w:rsidRPr="00D6056F" w:rsidRDefault="00D6056F" w:rsidP="00D6056F">
      <w:pPr>
        <w:ind w:firstLine="567"/>
        <w:jc w:val="center"/>
        <w:rPr>
          <w:b/>
          <w:sz w:val="28"/>
          <w:szCs w:val="28"/>
        </w:rPr>
      </w:pPr>
      <w:bookmarkStart w:id="0" w:name="_GoBack"/>
      <w:bookmarkEnd w:id="0"/>
      <w:r w:rsidRPr="00D6056F">
        <w:rPr>
          <w:b/>
          <w:sz w:val="28"/>
          <w:szCs w:val="28"/>
        </w:rPr>
        <w:t>Требования к оформлению тезисов</w:t>
      </w:r>
    </w:p>
    <w:p w:rsidR="00136709" w:rsidRPr="00795C05" w:rsidRDefault="00136709" w:rsidP="00423F33">
      <w:pPr>
        <w:ind w:firstLine="567"/>
        <w:jc w:val="both"/>
        <w:rPr>
          <w:sz w:val="28"/>
          <w:szCs w:val="28"/>
        </w:rPr>
      </w:pPr>
      <w:r w:rsidRPr="00795C05">
        <w:rPr>
          <w:sz w:val="28"/>
          <w:szCs w:val="28"/>
        </w:rPr>
        <w:t xml:space="preserve">Тезисы докладов на 1-2 стр. присылаются в файле формата </w:t>
      </w:r>
      <w:r w:rsidRPr="00795C05">
        <w:rPr>
          <w:sz w:val="28"/>
          <w:szCs w:val="28"/>
          <w:lang w:val="en-US"/>
        </w:rPr>
        <w:t>MS</w:t>
      </w:r>
      <w:r w:rsidRPr="00795C05">
        <w:rPr>
          <w:sz w:val="28"/>
          <w:szCs w:val="28"/>
        </w:rPr>
        <w:t xml:space="preserve"> </w:t>
      </w:r>
      <w:r w:rsidRPr="00795C05">
        <w:rPr>
          <w:sz w:val="28"/>
          <w:szCs w:val="28"/>
          <w:lang w:val="en-US"/>
        </w:rPr>
        <w:t>Word</w:t>
      </w:r>
      <w:r w:rsidRPr="00795C05">
        <w:rPr>
          <w:sz w:val="28"/>
          <w:szCs w:val="28"/>
        </w:rPr>
        <w:t xml:space="preserve"> и оформляются следующим образом.</w:t>
      </w:r>
    </w:p>
    <w:p w:rsidR="00136709" w:rsidRPr="00795C05" w:rsidRDefault="00136709" w:rsidP="00136709">
      <w:pPr>
        <w:ind w:firstLine="567"/>
        <w:rPr>
          <w:sz w:val="28"/>
          <w:szCs w:val="28"/>
        </w:rPr>
      </w:pPr>
      <w:r w:rsidRPr="00795C05">
        <w:rPr>
          <w:sz w:val="28"/>
          <w:szCs w:val="28"/>
        </w:rPr>
        <w:t>Параметры страницы:</w:t>
      </w:r>
    </w:p>
    <w:p w:rsidR="00136709" w:rsidRPr="00795C05" w:rsidRDefault="00136709" w:rsidP="00136709">
      <w:pPr>
        <w:numPr>
          <w:ilvl w:val="0"/>
          <w:numId w:val="1"/>
        </w:numPr>
        <w:tabs>
          <w:tab w:val="clear" w:pos="1429"/>
          <w:tab w:val="num" w:pos="720"/>
        </w:tabs>
        <w:ind w:left="720"/>
        <w:rPr>
          <w:sz w:val="28"/>
          <w:szCs w:val="28"/>
        </w:rPr>
      </w:pPr>
      <w:r w:rsidRPr="00795C05">
        <w:rPr>
          <w:sz w:val="28"/>
          <w:szCs w:val="28"/>
        </w:rPr>
        <w:t>Размер бумаги А4;</w:t>
      </w:r>
    </w:p>
    <w:p w:rsidR="00136709" w:rsidRPr="00795C05" w:rsidRDefault="00136709" w:rsidP="00136709">
      <w:pPr>
        <w:numPr>
          <w:ilvl w:val="0"/>
          <w:numId w:val="1"/>
        </w:numPr>
        <w:tabs>
          <w:tab w:val="clear" w:pos="1429"/>
          <w:tab w:val="num" w:pos="720"/>
        </w:tabs>
        <w:ind w:left="720"/>
        <w:rPr>
          <w:sz w:val="28"/>
          <w:szCs w:val="28"/>
        </w:rPr>
      </w:pPr>
      <w:r w:rsidRPr="00795C05">
        <w:rPr>
          <w:sz w:val="28"/>
          <w:szCs w:val="28"/>
        </w:rPr>
        <w:t xml:space="preserve">Поля: верхнее 2,5 см; нижнее 3 см; левое и правое 2 см; </w:t>
      </w:r>
    </w:p>
    <w:p w:rsidR="00136709" w:rsidRPr="00795C05" w:rsidRDefault="00136709" w:rsidP="00136709">
      <w:pPr>
        <w:numPr>
          <w:ilvl w:val="0"/>
          <w:numId w:val="1"/>
        </w:numPr>
        <w:tabs>
          <w:tab w:val="clear" w:pos="1429"/>
          <w:tab w:val="num" w:pos="720"/>
        </w:tabs>
        <w:ind w:left="720"/>
        <w:rPr>
          <w:sz w:val="28"/>
          <w:szCs w:val="28"/>
        </w:rPr>
      </w:pPr>
      <w:r w:rsidRPr="00795C05">
        <w:rPr>
          <w:sz w:val="28"/>
          <w:szCs w:val="28"/>
        </w:rPr>
        <w:t>От края до нижнего колонтитула 2,5 см (вкладка «источник бумаги»);</w:t>
      </w:r>
    </w:p>
    <w:p w:rsidR="00136709" w:rsidRPr="00795C05" w:rsidRDefault="00136709" w:rsidP="00136709">
      <w:pPr>
        <w:numPr>
          <w:ilvl w:val="0"/>
          <w:numId w:val="1"/>
        </w:numPr>
        <w:tabs>
          <w:tab w:val="clear" w:pos="1429"/>
          <w:tab w:val="num" w:pos="720"/>
        </w:tabs>
        <w:ind w:left="720"/>
        <w:rPr>
          <w:sz w:val="28"/>
          <w:szCs w:val="28"/>
        </w:rPr>
      </w:pPr>
      <w:r w:rsidRPr="00795C05">
        <w:rPr>
          <w:sz w:val="28"/>
          <w:szCs w:val="28"/>
        </w:rPr>
        <w:t>Нумерация страниц внизу по центру.</w:t>
      </w:r>
    </w:p>
    <w:p w:rsidR="00136709" w:rsidRPr="00795C05" w:rsidRDefault="00136709" w:rsidP="00136709">
      <w:pPr>
        <w:ind w:firstLine="567"/>
        <w:jc w:val="both"/>
        <w:rPr>
          <w:sz w:val="28"/>
          <w:szCs w:val="28"/>
        </w:rPr>
      </w:pPr>
      <w:r w:rsidRPr="00795C05">
        <w:rPr>
          <w:sz w:val="28"/>
          <w:szCs w:val="28"/>
        </w:rPr>
        <w:t xml:space="preserve">Текст набирается шрифтом </w:t>
      </w:r>
      <w:r w:rsidRPr="00795C05">
        <w:rPr>
          <w:sz w:val="28"/>
          <w:szCs w:val="28"/>
          <w:lang w:val="en-US"/>
        </w:rPr>
        <w:t>Times</w:t>
      </w:r>
      <w:r w:rsidRPr="00795C05">
        <w:rPr>
          <w:sz w:val="28"/>
          <w:szCs w:val="28"/>
        </w:rPr>
        <w:t xml:space="preserve"> </w:t>
      </w:r>
      <w:r w:rsidRPr="00795C05">
        <w:rPr>
          <w:sz w:val="28"/>
          <w:szCs w:val="28"/>
          <w:lang w:val="en-US"/>
        </w:rPr>
        <w:t>New</w:t>
      </w:r>
      <w:r w:rsidRPr="00795C05">
        <w:rPr>
          <w:sz w:val="28"/>
          <w:szCs w:val="28"/>
        </w:rPr>
        <w:t xml:space="preserve"> </w:t>
      </w:r>
      <w:r w:rsidRPr="00795C05">
        <w:rPr>
          <w:sz w:val="28"/>
          <w:szCs w:val="28"/>
          <w:lang w:val="en-US"/>
        </w:rPr>
        <w:t>Roman</w:t>
      </w:r>
      <w:r w:rsidRPr="00795C05">
        <w:rPr>
          <w:sz w:val="28"/>
          <w:szCs w:val="28"/>
        </w:rPr>
        <w:t xml:space="preserve"> </w:t>
      </w:r>
      <w:r w:rsidRPr="00795C05">
        <w:rPr>
          <w:sz w:val="28"/>
          <w:szCs w:val="28"/>
          <w:lang w:val="en-US"/>
        </w:rPr>
        <w:t>Cyr</w:t>
      </w:r>
      <w:r w:rsidRPr="00795C05">
        <w:rPr>
          <w:sz w:val="28"/>
          <w:szCs w:val="28"/>
        </w:rPr>
        <w:t xml:space="preserve"> 14 </w:t>
      </w:r>
      <w:proofErr w:type="spellStart"/>
      <w:r w:rsidRPr="00795C05">
        <w:rPr>
          <w:sz w:val="28"/>
          <w:szCs w:val="28"/>
        </w:rPr>
        <w:t>пт</w:t>
      </w:r>
      <w:proofErr w:type="spellEnd"/>
      <w:r w:rsidRPr="00795C05">
        <w:rPr>
          <w:sz w:val="28"/>
          <w:szCs w:val="28"/>
        </w:rPr>
        <w:t>, отступ первой строки 1 см, интервал одинарный, выравнивание по ширине. Список литературы – 12 пт.</w:t>
      </w:r>
    </w:p>
    <w:p w:rsidR="00B448D5" w:rsidRDefault="00136709" w:rsidP="006D1DDA">
      <w:pPr>
        <w:ind w:firstLine="567"/>
        <w:jc w:val="both"/>
        <w:rPr>
          <w:sz w:val="28"/>
          <w:szCs w:val="28"/>
        </w:rPr>
      </w:pPr>
      <w:r w:rsidRPr="00795C05">
        <w:rPr>
          <w:sz w:val="28"/>
          <w:szCs w:val="28"/>
        </w:rPr>
        <w:t xml:space="preserve">В первой строке слева вводится индекс УДК; во второй </w:t>
      </w:r>
      <w:bookmarkStart w:id="1" w:name="_Hlk183324107"/>
      <w:r w:rsidRPr="00795C05">
        <w:rPr>
          <w:sz w:val="28"/>
          <w:szCs w:val="28"/>
        </w:rPr>
        <w:t>–</w:t>
      </w:r>
      <w:bookmarkEnd w:id="1"/>
      <w:r w:rsidRPr="00795C05">
        <w:rPr>
          <w:sz w:val="28"/>
          <w:szCs w:val="28"/>
        </w:rPr>
        <w:t xml:space="preserve"> инициалы и фамилия автора (авторов) по центру; в третьей строке курсивом приводятся полное название организации (без аббревиатур типа ФГБОУ ВО), город и страна; затем название доклада, которое отделяется пустыми строками до и после. Название набирается полужирными заглавными буквами (шрифт везде 14 </w:t>
      </w:r>
      <w:proofErr w:type="spellStart"/>
      <w:r w:rsidRPr="00795C05">
        <w:rPr>
          <w:sz w:val="28"/>
          <w:szCs w:val="28"/>
        </w:rPr>
        <w:t>пт</w:t>
      </w:r>
      <w:proofErr w:type="spellEnd"/>
      <w:r w:rsidRPr="00795C05">
        <w:rPr>
          <w:sz w:val="28"/>
          <w:szCs w:val="28"/>
        </w:rPr>
        <w:t xml:space="preserve">). </w:t>
      </w:r>
      <w:r w:rsidR="00B448D5" w:rsidRPr="00B448D5">
        <w:rPr>
          <w:sz w:val="28"/>
          <w:szCs w:val="28"/>
        </w:rPr>
        <w:t>На следующей строке приводятся ключевые слова на русском языке.</w:t>
      </w:r>
      <w:r w:rsidR="00B448D5">
        <w:rPr>
          <w:sz w:val="28"/>
          <w:szCs w:val="28"/>
        </w:rPr>
        <w:t xml:space="preserve"> </w:t>
      </w:r>
      <w:r w:rsidR="00B448D5" w:rsidRPr="00B448D5">
        <w:rPr>
          <w:sz w:val="28"/>
          <w:szCs w:val="28"/>
        </w:rPr>
        <w:t xml:space="preserve">Далее располагается содержание тезисов. </w:t>
      </w:r>
    </w:p>
    <w:p w:rsidR="006D1DDA" w:rsidRDefault="006D1DDA" w:rsidP="006D1DDA">
      <w:pPr>
        <w:ind w:firstLine="567"/>
        <w:jc w:val="both"/>
        <w:rPr>
          <w:sz w:val="28"/>
          <w:szCs w:val="28"/>
        </w:rPr>
      </w:pPr>
      <w:r>
        <w:rPr>
          <w:sz w:val="28"/>
          <w:szCs w:val="28"/>
        </w:rPr>
        <w:t xml:space="preserve">После тезисов оформляется литература (шрифт 12 </w:t>
      </w:r>
      <w:proofErr w:type="spellStart"/>
      <w:r>
        <w:rPr>
          <w:sz w:val="28"/>
          <w:szCs w:val="28"/>
        </w:rPr>
        <w:t>пт</w:t>
      </w:r>
      <w:proofErr w:type="spellEnd"/>
      <w:r>
        <w:rPr>
          <w:sz w:val="28"/>
          <w:szCs w:val="28"/>
        </w:rPr>
        <w:t xml:space="preserve">), после чего необходимо привести информацию о </w:t>
      </w:r>
      <w:r w:rsidRPr="00CC5B49">
        <w:rPr>
          <w:sz w:val="28"/>
          <w:szCs w:val="28"/>
          <w:u w:val="single"/>
        </w:rPr>
        <w:t>каждом</w:t>
      </w:r>
      <w:r>
        <w:rPr>
          <w:sz w:val="28"/>
          <w:szCs w:val="28"/>
        </w:rPr>
        <w:t xml:space="preserve"> </w:t>
      </w:r>
      <w:r w:rsidR="00A4504D">
        <w:rPr>
          <w:sz w:val="28"/>
          <w:szCs w:val="28"/>
        </w:rPr>
        <w:t>со</w:t>
      </w:r>
      <w:r>
        <w:rPr>
          <w:sz w:val="28"/>
          <w:szCs w:val="28"/>
        </w:rPr>
        <w:t xml:space="preserve">авторе (ФИО полностью, должность и место работы, ученая степень и ученое звание (при наличии), </w:t>
      </w:r>
      <w:r w:rsidR="004C3B56">
        <w:rPr>
          <w:sz w:val="28"/>
          <w:szCs w:val="28"/>
          <w:lang w:val="en-US"/>
        </w:rPr>
        <w:t>e</w:t>
      </w:r>
      <w:r w:rsidR="004C3B56" w:rsidRPr="004C3B56">
        <w:rPr>
          <w:sz w:val="28"/>
          <w:szCs w:val="28"/>
        </w:rPr>
        <w:t>-</w:t>
      </w:r>
      <w:r w:rsidR="004C3B56">
        <w:rPr>
          <w:sz w:val="28"/>
          <w:szCs w:val="28"/>
          <w:lang w:val="en-US"/>
        </w:rPr>
        <w:t>mail</w:t>
      </w:r>
      <w:r w:rsidR="004C3B56" w:rsidRPr="004C3B56">
        <w:rPr>
          <w:sz w:val="28"/>
          <w:szCs w:val="28"/>
        </w:rPr>
        <w:t>,</w:t>
      </w:r>
      <w:r w:rsidR="004C3B56" w:rsidRPr="00CC5B49">
        <w:rPr>
          <w:sz w:val="28"/>
          <w:szCs w:val="28"/>
        </w:rPr>
        <w:t xml:space="preserve"> </w:t>
      </w:r>
      <w:r>
        <w:rPr>
          <w:sz w:val="28"/>
          <w:szCs w:val="28"/>
          <w:lang w:val="en-US"/>
        </w:rPr>
        <w:t>SPIN</w:t>
      </w:r>
      <w:r w:rsidRPr="006D1DDA">
        <w:rPr>
          <w:sz w:val="28"/>
          <w:szCs w:val="28"/>
        </w:rPr>
        <w:t>-</w:t>
      </w:r>
      <w:r>
        <w:rPr>
          <w:sz w:val="28"/>
          <w:szCs w:val="28"/>
        </w:rPr>
        <w:t xml:space="preserve">код). </w:t>
      </w:r>
    </w:p>
    <w:p w:rsidR="00136709" w:rsidRPr="00795C05" w:rsidRDefault="00014927" w:rsidP="006F54BB">
      <w:pPr>
        <w:spacing w:after="360"/>
        <w:ind w:firstLine="567"/>
        <w:jc w:val="both"/>
        <w:rPr>
          <w:sz w:val="18"/>
          <w:szCs w:val="18"/>
        </w:rPr>
      </w:pPr>
      <w:r>
        <w:rPr>
          <w:sz w:val="28"/>
          <w:szCs w:val="28"/>
        </w:rPr>
        <w:t>Образец</w:t>
      </w:r>
      <w:r w:rsidR="00D668FE">
        <w:rPr>
          <w:sz w:val="28"/>
          <w:szCs w:val="28"/>
        </w:rPr>
        <w:t xml:space="preserve"> оформления</w:t>
      </w:r>
      <w:r w:rsidR="00136709" w:rsidRPr="00795C05">
        <w:rPr>
          <w:sz w:val="28"/>
          <w:szCs w:val="28"/>
        </w:rPr>
        <w:t>:</w:t>
      </w:r>
    </w:p>
    <w:p w:rsidR="00136709" w:rsidRPr="00795C05" w:rsidRDefault="00136709" w:rsidP="00136709">
      <w:pPr>
        <w:rPr>
          <w:b/>
          <w:sz w:val="28"/>
          <w:szCs w:val="28"/>
        </w:rPr>
      </w:pPr>
      <w:r w:rsidRPr="00795C05">
        <w:rPr>
          <w:sz w:val="28"/>
          <w:szCs w:val="28"/>
        </w:rPr>
        <w:t>УДК 62-52+ 611.1</w:t>
      </w:r>
    </w:p>
    <w:p w:rsidR="00136709" w:rsidRPr="00F41F72" w:rsidRDefault="00136709" w:rsidP="00136709">
      <w:pPr>
        <w:jc w:val="center"/>
        <w:rPr>
          <w:i/>
          <w:sz w:val="28"/>
          <w:szCs w:val="28"/>
        </w:rPr>
      </w:pPr>
      <w:r w:rsidRPr="00795C05">
        <w:rPr>
          <w:b/>
          <w:sz w:val="28"/>
          <w:szCs w:val="28"/>
        </w:rPr>
        <w:t>А.Г. Сидоров</w:t>
      </w:r>
      <w:r w:rsidR="00F41F72" w:rsidRPr="00F41F72">
        <w:rPr>
          <w:b/>
          <w:sz w:val="28"/>
          <w:szCs w:val="28"/>
          <w:vertAlign w:val="superscript"/>
        </w:rPr>
        <w:t>1</w:t>
      </w:r>
      <w:r w:rsidR="00F41F72" w:rsidRPr="00F41F72">
        <w:rPr>
          <w:b/>
          <w:sz w:val="28"/>
          <w:szCs w:val="28"/>
        </w:rPr>
        <w:t xml:space="preserve">, </w:t>
      </w:r>
      <w:r w:rsidR="00F41F72">
        <w:rPr>
          <w:b/>
          <w:sz w:val="28"/>
          <w:szCs w:val="28"/>
          <w:lang w:val="en-US"/>
        </w:rPr>
        <w:t>C</w:t>
      </w:r>
      <w:r w:rsidR="00F41F72">
        <w:rPr>
          <w:b/>
          <w:sz w:val="28"/>
          <w:szCs w:val="28"/>
        </w:rPr>
        <w:t>.Т. Петров</w:t>
      </w:r>
      <w:r w:rsidR="00F41F72" w:rsidRPr="00F41F72">
        <w:rPr>
          <w:b/>
          <w:sz w:val="28"/>
          <w:szCs w:val="28"/>
          <w:vertAlign w:val="superscript"/>
        </w:rPr>
        <w:t>2</w:t>
      </w:r>
    </w:p>
    <w:p w:rsidR="00136709" w:rsidRDefault="00F41F72" w:rsidP="00136709">
      <w:pPr>
        <w:jc w:val="center"/>
        <w:rPr>
          <w:i/>
          <w:sz w:val="28"/>
          <w:szCs w:val="28"/>
        </w:rPr>
      </w:pPr>
      <w:r w:rsidRPr="005768FC">
        <w:rPr>
          <w:sz w:val="28"/>
          <w:szCs w:val="28"/>
          <w:vertAlign w:val="superscript"/>
        </w:rPr>
        <w:t>1</w:t>
      </w:r>
      <w:r w:rsidR="00136709" w:rsidRPr="00795C05">
        <w:rPr>
          <w:i/>
          <w:sz w:val="28"/>
          <w:szCs w:val="28"/>
        </w:rPr>
        <w:t>Цветочный государственный университет им. X.</w:t>
      </w:r>
      <w:r w:rsidR="00136709" w:rsidRPr="00795C05">
        <w:rPr>
          <w:i/>
          <w:sz w:val="28"/>
          <w:szCs w:val="28"/>
          <w:lang w:val="en-US"/>
        </w:rPr>
        <w:t>Y</w:t>
      </w:r>
      <w:r w:rsidR="00136709" w:rsidRPr="00795C05">
        <w:rPr>
          <w:i/>
          <w:sz w:val="28"/>
          <w:szCs w:val="28"/>
        </w:rPr>
        <w:t xml:space="preserve">. Незнайки, </w:t>
      </w:r>
      <w:r w:rsidR="00423F33">
        <w:rPr>
          <w:i/>
          <w:sz w:val="28"/>
          <w:szCs w:val="28"/>
        </w:rPr>
        <w:br/>
      </w:r>
      <w:r w:rsidR="00136709" w:rsidRPr="00795C05">
        <w:rPr>
          <w:i/>
          <w:sz w:val="28"/>
          <w:szCs w:val="28"/>
        </w:rPr>
        <w:t>Цветочный, Россия</w:t>
      </w:r>
    </w:p>
    <w:p w:rsidR="00F41F72" w:rsidRDefault="00F41F72" w:rsidP="00F41F72">
      <w:pPr>
        <w:jc w:val="center"/>
        <w:rPr>
          <w:i/>
          <w:sz w:val="28"/>
          <w:szCs w:val="28"/>
        </w:rPr>
      </w:pPr>
      <w:r w:rsidRPr="005768FC">
        <w:rPr>
          <w:sz w:val="28"/>
          <w:szCs w:val="28"/>
          <w:vertAlign w:val="superscript"/>
        </w:rPr>
        <w:t>2</w:t>
      </w:r>
      <w:r w:rsidRPr="00795C05">
        <w:rPr>
          <w:i/>
          <w:sz w:val="28"/>
          <w:szCs w:val="28"/>
        </w:rPr>
        <w:t xml:space="preserve">Цветочный государственный </w:t>
      </w:r>
      <w:r>
        <w:rPr>
          <w:i/>
          <w:sz w:val="28"/>
          <w:szCs w:val="28"/>
        </w:rPr>
        <w:t xml:space="preserve">технический </w:t>
      </w:r>
      <w:r w:rsidRPr="00795C05">
        <w:rPr>
          <w:i/>
          <w:sz w:val="28"/>
          <w:szCs w:val="28"/>
        </w:rPr>
        <w:t>университет</w:t>
      </w:r>
      <w:r>
        <w:rPr>
          <w:i/>
          <w:sz w:val="28"/>
          <w:szCs w:val="28"/>
        </w:rPr>
        <w:t xml:space="preserve">, </w:t>
      </w:r>
      <w:r w:rsidRPr="00795C05">
        <w:rPr>
          <w:i/>
          <w:sz w:val="28"/>
          <w:szCs w:val="28"/>
        </w:rPr>
        <w:t>Цветочный, Россия</w:t>
      </w:r>
    </w:p>
    <w:p w:rsidR="00136709" w:rsidRPr="00795C05" w:rsidRDefault="00136709" w:rsidP="00136709">
      <w:pPr>
        <w:jc w:val="both"/>
        <w:rPr>
          <w:sz w:val="28"/>
          <w:szCs w:val="28"/>
        </w:rPr>
      </w:pPr>
    </w:p>
    <w:p w:rsidR="00136709" w:rsidRPr="00795C05" w:rsidRDefault="00136709" w:rsidP="00136709">
      <w:pPr>
        <w:jc w:val="center"/>
        <w:rPr>
          <w:sz w:val="28"/>
          <w:szCs w:val="28"/>
          <w:shd w:val="clear" w:color="auto" w:fill="FFFF00"/>
        </w:rPr>
      </w:pPr>
      <w:r w:rsidRPr="00795C05">
        <w:rPr>
          <w:b/>
          <w:sz w:val="28"/>
          <w:szCs w:val="28"/>
        </w:rPr>
        <w:t>МОДЕЛЬ РАЗВИТИЯ ЗДРАВООХРАНЕНИЯ ЦВЕТОЧНОГО ГОРОДА</w:t>
      </w:r>
    </w:p>
    <w:p w:rsidR="00806896" w:rsidRDefault="00806896" w:rsidP="00B448D5">
      <w:pPr>
        <w:rPr>
          <w:sz w:val="28"/>
          <w:szCs w:val="28"/>
          <w:shd w:val="clear" w:color="auto" w:fill="FFFF00"/>
        </w:rPr>
      </w:pPr>
    </w:p>
    <w:p w:rsidR="00B448D5" w:rsidRPr="00B448D5" w:rsidRDefault="00B448D5" w:rsidP="00B448D5">
      <w:pPr>
        <w:jc w:val="both"/>
        <w:rPr>
          <w:sz w:val="28"/>
          <w:szCs w:val="28"/>
        </w:rPr>
      </w:pPr>
      <w:r w:rsidRPr="00B448D5">
        <w:rPr>
          <w:b/>
          <w:i/>
          <w:sz w:val="28"/>
          <w:szCs w:val="28"/>
        </w:rPr>
        <w:t>Ключевые слова:</w:t>
      </w:r>
      <w:r w:rsidRPr="00B448D5">
        <w:rPr>
          <w:sz w:val="28"/>
          <w:szCs w:val="28"/>
        </w:rPr>
        <w:t xml:space="preserve"> информационная система, здравоохранение</w:t>
      </w:r>
      <w:r>
        <w:rPr>
          <w:sz w:val="28"/>
          <w:szCs w:val="28"/>
        </w:rPr>
        <w:t>, модель</w:t>
      </w:r>
      <w:r w:rsidRPr="00B448D5">
        <w:rPr>
          <w:sz w:val="28"/>
          <w:szCs w:val="28"/>
        </w:rPr>
        <w:t>.</w:t>
      </w:r>
    </w:p>
    <w:p w:rsidR="00B448D5" w:rsidRPr="00795C05" w:rsidRDefault="00B448D5" w:rsidP="00B448D5">
      <w:pPr>
        <w:rPr>
          <w:sz w:val="28"/>
          <w:szCs w:val="28"/>
          <w:shd w:val="clear" w:color="auto" w:fill="FFFF00"/>
        </w:rPr>
      </w:pPr>
    </w:p>
    <w:p w:rsidR="00136709" w:rsidRPr="00795C05" w:rsidRDefault="00136709" w:rsidP="00136709">
      <w:pPr>
        <w:ind w:firstLine="567"/>
        <w:jc w:val="both"/>
        <w:rPr>
          <w:rFonts w:eastAsia="Calibri"/>
          <w:bCs/>
          <w:iCs/>
          <w:sz w:val="28"/>
          <w:szCs w:val="28"/>
        </w:rPr>
      </w:pPr>
      <w:r w:rsidRPr="00795C05">
        <w:rPr>
          <w:sz w:val="28"/>
          <w:szCs w:val="28"/>
        </w:rPr>
        <w:t xml:space="preserve">Люди, пожившие в Цветочном городе, подлежат долгосрочному обязательному диспансерному наблюдению в поликлиниках [1, </w:t>
      </w:r>
      <w:r w:rsidRPr="00795C05">
        <w:rPr>
          <w:sz w:val="28"/>
          <w:szCs w:val="28"/>
          <w:lang w:val="en-US"/>
        </w:rPr>
        <w:t>c</w:t>
      </w:r>
      <w:r w:rsidRPr="00795C05">
        <w:rPr>
          <w:sz w:val="28"/>
          <w:szCs w:val="28"/>
        </w:rPr>
        <w:t xml:space="preserve">. 12]. </w:t>
      </w:r>
      <w:r w:rsidRPr="00795C05">
        <w:rPr>
          <w:rFonts w:eastAsia="Calibri"/>
          <w:bCs/>
          <w:iCs/>
          <w:sz w:val="28"/>
          <w:szCs w:val="28"/>
        </w:rPr>
        <w:t>Неудовлетворительное амбулаторное диспансерное наблюдение, вызванное загруженностью персонала, отсутствием (например, отпуск) лечащего врача или нехватка у него должного опыта, частой сменой участковых врачей и сестер и рядом других причин приводит либо к повышенной нервозности среди определенной категории коротышек, либо к повторению тяжелого неизвестного заболевания. К этой категории относятся 30% пациентов, которые перенесли покусы пчелами при попытке проникнуть на охраняемую пасеку [2].</w:t>
      </w:r>
    </w:p>
    <w:p w:rsidR="00136709" w:rsidRPr="00795C05" w:rsidRDefault="00136709" w:rsidP="00136709">
      <w:pPr>
        <w:ind w:firstLine="567"/>
        <w:jc w:val="both"/>
        <w:rPr>
          <w:rFonts w:eastAsia="Calibri"/>
          <w:bCs/>
          <w:iCs/>
          <w:sz w:val="28"/>
          <w:szCs w:val="28"/>
        </w:rPr>
      </w:pPr>
      <w:r w:rsidRPr="00795C05">
        <w:rPr>
          <w:rFonts w:eastAsia="Calibri"/>
          <w:bCs/>
          <w:iCs/>
          <w:sz w:val="28"/>
          <w:szCs w:val="28"/>
        </w:rPr>
        <w:lastRenderedPageBreak/>
        <w:t xml:space="preserve">Наличие в современных поликлиниках самых различных автоматизированных информационных систем, как правило, решает множество важных задач диспансерного наблюдения. Например, таких, как постановка на учет, ведение компьютерной истории болезни (включающей записи лечащего врача, направления на анализы, фотографии, рисунки, графики, данные с комментариями врача), мониторинг </w:t>
      </w:r>
      <w:r w:rsidRPr="00795C05">
        <w:rPr>
          <w:sz w:val="28"/>
          <w:szCs w:val="28"/>
        </w:rPr>
        <w:t xml:space="preserve">изменения определённых параметров пациента, </w:t>
      </w:r>
      <w:r w:rsidRPr="00795C05">
        <w:rPr>
          <w:rFonts w:eastAsia="Calibri"/>
          <w:bCs/>
          <w:iCs/>
          <w:sz w:val="28"/>
          <w:szCs w:val="28"/>
        </w:rPr>
        <w:t>информирование пациента о необходимости сдачи анализа или явки к врачу посредством смс-сообщений. Эти системы содержат информационные (кибернетические) модули, относящиеся к различным заболеваниям и учитывающие специфику работы конкретных специалистов.</w:t>
      </w:r>
    </w:p>
    <w:p w:rsidR="00136709" w:rsidRPr="00795C05" w:rsidRDefault="00136709" w:rsidP="00136709">
      <w:pPr>
        <w:ind w:firstLine="567"/>
        <w:jc w:val="both"/>
      </w:pPr>
      <w:r w:rsidRPr="00795C05">
        <w:rPr>
          <w:rFonts w:eastAsia="Calibri"/>
          <w:bCs/>
          <w:iCs/>
          <w:sz w:val="28"/>
          <w:szCs w:val="28"/>
        </w:rPr>
        <w:t>Однако известные нам медицинские информационные системы, предназначенные для поликлиник, как и созданная в Цветочном государственном университете совместно с сотрудниками кафедры пропедевтики внутренних проблем Солнечной медицинской академии система ИАМ ПИКУС, имеют недостатки, устранение которых означает создание кибернетического модуля.</w:t>
      </w:r>
    </w:p>
    <w:p w:rsidR="00136709" w:rsidRPr="00795C05" w:rsidRDefault="00136709" w:rsidP="00136709"/>
    <w:p w:rsidR="00136709" w:rsidRPr="00795C05" w:rsidRDefault="00136709" w:rsidP="00136709">
      <w:r w:rsidRPr="00795C05">
        <w:rPr>
          <w:b/>
        </w:rPr>
        <w:t>Литература</w:t>
      </w:r>
    </w:p>
    <w:p w:rsidR="00136709" w:rsidRPr="00795C05" w:rsidRDefault="00136709" w:rsidP="00136709">
      <w:r w:rsidRPr="00795C05">
        <w:t xml:space="preserve">1. </w:t>
      </w:r>
      <w:r w:rsidRPr="00795C05">
        <w:rPr>
          <w:i/>
        </w:rPr>
        <w:t>Иванов И.И.</w:t>
      </w:r>
      <w:r w:rsidRPr="00795C05">
        <w:t xml:space="preserve"> Цвет</w:t>
      </w:r>
      <w:r w:rsidR="00EA3B0D">
        <w:t xml:space="preserve">очный город и его жители. </w:t>
      </w:r>
      <w:r w:rsidRPr="00795C05">
        <w:t>М.: Мысль, 2003.</w:t>
      </w:r>
    </w:p>
    <w:p w:rsidR="00136709" w:rsidRPr="00795C05" w:rsidRDefault="00136709" w:rsidP="00136709">
      <w:r w:rsidRPr="00795C05">
        <w:t xml:space="preserve">2. </w:t>
      </w:r>
      <w:r w:rsidRPr="00795C05">
        <w:rPr>
          <w:i/>
        </w:rPr>
        <w:t>Петров П.П.</w:t>
      </w:r>
      <w:r w:rsidRPr="00795C05">
        <w:t xml:space="preserve"> Мысли и </w:t>
      </w:r>
      <w:proofErr w:type="spellStart"/>
      <w:r w:rsidRPr="00795C05">
        <w:t>немысли</w:t>
      </w:r>
      <w:proofErr w:type="spellEnd"/>
      <w:r w:rsidRPr="00795C05">
        <w:t xml:space="preserve"> // Пчеловодство. 2045. Т. 1, № 2. С. 1–23.</w:t>
      </w:r>
    </w:p>
    <w:p w:rsidR="00136709" w:rsidRDefault="00136709">
      <w:pPr>
        <w:jc w:val="right"/>
      </w:pPr>
    </w:p>
    <w:p w:rsidR="00F41F72" w:rsidRPr="00F41F72" w:rsidRDefault="00F41F72" w:rsidP="00405E21">
      <w:pPr>
        <w:ind w:firstLine="567"/>
        <w:jc w:val="both"/>
        <w:rPr>
          <w:b/>
          <w:i/>
          <w:sz w:val="28"/>
          <w:szCs w:val="28"/>
        </w:rPr>
      </w:pPr>
      <w:r w:rsidRPr="00F41F72">
        <w:rPr>
          <w:b/>
          <w:i/>
          <w:sz w:val="28"/>
          <w:szCs w:val="28"/>
        </w:rPr>
        <w:t xml:space="preserve">Сведения об авторах: </w:t>
      </w:r>
    </w:p>
    <w:p w:rsidR="00F41F72" w:rsidRPr="00F41F72" w:rsidRDefault="00F41F72" w:rsidP="00405E21">
      <w:pPr>
        <w:ind w:firstLine="567"/>
        <w:jc w:val="both"/>
        <w:rPr>
          <w:sz w:val="28"/>
          <w:szCs w:val="28"/>
        </w:rPr>
      </w:pPr>
      <w:r w:rsidRPr="00F41F72">
        <w:rPr>
          <w:b/>
          <w:sz w:val="28"/>
          <w:szCs w:val="28"/>
        </w:rPr>
        <w:t>Сидоров Александр Григорьевич</w:t>
      </w:r>
      <w:r w:rsidRPr="00F41F72">
        <w:rPr>
          <w:sz w:val="28"/>
          <w:szCs w:val="28"/>
        </w:rPr>
        <w:t xml:space="preserve"> – </w:t>
      </w:r>
      <w:r w:rsidR="00423F33">
        <w:rPr>
          <w:sz w:val="28"/>
          <w:szCs w:val="28"/>
        </w:rPr>
        <w:t>профессор кафедры математического моделирования Цветочн</w:t>
      </w:r>
      <w:r w:rsidR="0005087E">
        <w:rPr>
          <w:sz w:val="28"/>
          <w:szCs w:val="28"/>
        </w:rPr>
        <w:t>ого государственного</w:t>
      </w:r>
      <w:r w:rsidR="00423F33" w:rsidRPr="00423F33">
        <w:rPr>
          <w:sz w:val="28"/>
          <w:szCs w:val="28"/>
        </w:rPr>
        <w:t xml:space="preserve"> университет</w:t>
      </w:r>
      <w:r w:rsidR="0005087E">
        <w:rPr>
          <w:sz w:val="28"/>
          <w:szCs w:val="28"/>
        </w:rPr>
        <w:t>а</w:t>
      </w:r>
      <w:r w:rsidR="00423F33" w:rsidRPr="00423F33">
        <w:rPr>
          <w:sz w:val="28"/>
          <w:szCs w:val="28"/>
        </w:rPr>
        <w:t xml:space="preserve"> им. X.Y. Незнайки</w:t>
      </w:r>
      <w:r w:rsidR="00423F33" w:rsidRPr="00795C05">
        <w:rPr>
          <w:i/>
          <w:sz w:val="28"/>
          <w:szCs w:val="28"/>
        </w:rPr>
        <w:t>,</w:t>
      </w:r>
      <w:r w:rsidRPr="00F41F72">
        <w:rPr>
          <w:sz w:val="28"/>
          <w:szCs w:val="28"/>
        </w:rPr>
        <w:t xml:space="preserve"> </w:t>
      </w:r>
      <w:r w:rsidR="00423F33">
        <w:rPr>
          <w:sz w:val="28"/>
          <w:szCs w:val="28"/>
        </w:rPr>
        <w:t xml:space="preserve">доктор </w:t>
      </w:r>
      <w:r w:rsidR="00423F33" w:rsidRPr="00F41F72">
        <w:rPr>
          <w:sz w:val="28"/>
          <w:szCs w:val="28"/>
        </w:rPr>
        <w:t>физ</w:t>
      </w:r>
      <w:r w:rsidR="00423F33">
        <w:rPr>
          <w:sz w:val="28"/>
          <w:szCs w:val="28"/>
        </w:rPr>
        <w:t>ико-математических наук, доцент, e</w:t>
      </w:r>
      <w:r w:rsidR="00A66F4B">
        <w:rPr>
          <w:sz w:val="28"/>
          <w:szCs w:val="28"/>
        </w:rPr>
        <w:t>-</w:t>
      </w:r>
      <w:proofErr w:type="spellStart"/>
      <w:r w:rsidR="00423F33">
        <w:rPr>
          <w:sz w:val="28"/>
          <w:szCs w:val="28"/>
        </w:rPr>
        <w:t>mail</w:t>
      </w:r>
      <w:proofErr w:type="spellEnd"/>
      <w:r w:rsidR="00423F33">
        <w:rPr>
          <w:sz w:val="28"/>
          <w:szCs w:val="28"/>
        </w:rPr>
        <w:t xml:space="preserve">: </w:t>
      </w:r>
      <w:proofErr w:type="spellStart"/>
      <w:r w:rsidR="0005087E">
        <w:rPr>
          <w:sz w:val="28"/>
          <w:szCs w:val="28"/>
          <w:lang w:val="en-US"/>
        </w:rPr>
        <w:t>sidorovag</w:t>
      </w:r>
      <w:proofErr w:type="spellEnd"/>
      <w:r w:rsidRPr="00F41F72">
        <w:rPr>
          <w:sz w:val="28"/>
          <w:szCs w:val="28"/>
        </w:rPr>
        <w:t xml:space="preserve">@yandex.ru, </w:t>
      </w:r>
      <w:r w:rsidRPr="00423F33">
        <w:rPr>
          <w:b/>
          <w:sz w:val="28"/>
          <w:szCs w:val="28"/>
        </w:rPr>
        <w:t>SPIN-код</w:t>
      </w:r>
      <w:r w:rsidRPr="00F41F72">
        <w:rPr>
          <w:sz w:val="28"/>
          <w:szCs w:val="28"/>
        </w:rPr>
        <w:t xml:space="preserve">: 111-5555. </w:t>
      </w:r>
    </w:p>
    <w:p w:rsidR="00F41F72" w:rsidRPr="00F41F72" w:rsidRDefault="00F41F72" w:rsidP="00405E21">
      <w:pPr>
        <w:ind w:firstLine="567"/>
        <w:jc w:val="both"/>
        <w:rPr>
          <w:sz w:val="28"/>
          <w:szCs w:val="28"/>
        </w:rPr>
      </w:pPr>
      <w:r w:rsidRPr="00F41F72">
        <w:rPr>
          <w:b/>
          <w:sz w:val="28"/>
          <w:szCs w:val="28"/>
        </w:rPr>
        <w:t>Петров Сергей Трофимович</w:t>
      </w:r>
      <w:r w:rsidRPr="00F41F72">
        <w:rPr>
          <w:sz w:val="28"/>
          <w:szCs w:val="28"/>
        </w:rPr>
        <w:t xml:space="preserve"> – доцент кафедры информационных систем Цветочного государственного технического университета, кандидат физико-математических наук, доцент, e</w:t>
      </w:r>
      <w:r w:rsidR="00A66F4B">
        <w:rPr>
          <w:sz w:val="28"/>
          <w:szCs w:val="28"/>
        </w:rPr>
        <w:t>-</w:t>
      </w:r>
      <w:proofErr w:type="spellStart"/>
      <w:r w:rsidRPr="00F41F72">
        <w:rPr>
          <w:sz w:val="28"/>
          <w:szCs w:val="28"/>
        </w:rPr>
        <w:t>mail</w:t>
      </w:r>
      <w:proofErr w:type="spellEnd"/>
      <w:r w:rsidRPr="00F41F72">
        <w:rPr>
          <w:sz w:val="28"/>
          <w:szCs w:val="28"/>
        </w:rPr>
        <w:t xml:space="preserve">: petrov@mail.ru, </w:t>
      </w:r>
      <w:r w:rsidRPr="00423F33">
        <w:rPr>
          <w:b/>
          <w:sz w:val="28"/>
          <w:szCs w:val="28"/>
        </w:rPr>
        <w:t>SPIN-код</w:t>
      </w:r>
      <w:r w:rsidRPr="00F41F72">
        <w:rPr>
          <w:sz w:val="28"/>
          <w:szCs w:val="28"/>
        </w:rPr>
        <w:t>: 000-2222.</w:t>
      </w:r>
    </w:p>
    <w:sectPr w:rsidR="00F41F72" w:rsidRPr="00F41F72">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429"/>
        </w:tabs>
        <w:ind w:left="1429" w:hanging="360"/>
      </w:pPr>
      <w:rPr>
        <w:rFonts w:ascii="Symbol" w:hAnsi="Symbol" w:cs="Symbol"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C150C27"/>
    <w:multiLevelType w:val="hybridMultilevel"/>
    <w:tmpl w:val="C6540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CD"/>
    <w:rsid w:val="00014927"/>
    <w:rsid w:val="0005087E"/>
    <w:rsid w:val="0009543F"/>
    <w:rsid w:val="000F38C7"/>
    <w:rsid w:val="00136709"/>
    <w:rsid w:val="001657FD"/>
    <w:rsid w:val="00173F3C"/>
    <w:rsid w:val="001834D8"/>
    <w:rsid w:val="002026CD"/>
    <w:rsid w:val="002367AA"/>
    <w:rsid w:val="00243A3C"/>
    <w:rsid w:val="00297F25"/>
    <w:rsid w:val="0032200C"/>
    <w:rsid w:val="003876C0"/>
    <w:rsid w:val="00405E21"/>
    <w:rsid w:val="00423F33"/>
    <w:rsid w:val="00442901"/>
    <w:rsid w:val="00454759"/>
    <w:rsid w:val="00470E1D"/>
    <w:rsid w:val="004A76AE"/>
    <w:rsid w:val="004C3B56"/>
    <w:rsid w:val="004E4E65"/>
    <w:rsid w:val="00506657"/>
    <w:rsid w:val="00564EF8"/>
    <w:rsid w:val="005768FC"/>
    <w:rsid w:val="005F05ED"/>
    <w:rsid w:val="00654945"/>
    <w:rsid w:val="006D1DDA"/>
    <w:rsid w:val="006D4C26"/>
    <w:rsid w:val="006F54BB"/>
    <w:rsid w:val="0074756F"/>
    <w:rsid w:val="007A5440"/>
    <w:rsid w:val="00800BEA"/>
    <w:rsid w:val="00806896"/>
    <w:rsid w:val="008D006C"/>
    <w:rsid w:val="00917BD6"/>
    <w:rsid w:val="009707A8"/>
    <w:rsid w:val="009A60DE"/>
    <w:rsid w:val="009B5488"/>
    <w:rsid w:val="00A07444"/>
    <w:rsid w:val="00A426FB"/>
    <w:rsid w:val="00A4504D"/>
    <w:rsid w:val="00A66F4B"/>
    <w:rsid w:val="00AB2B05"/>
    <w:rsid w:val="00B17ED6"/>
    <w:rsid w:val="00B448D5"/>
    <w:rsid w:val="00B62B1B"/>
    <w:rsid w:val="00BA62BB"/>
    <w:rsid w:val="00CC2746"/>
    <w:rsid w:val="00CC5B49"/>
    <w:rsid w:val="00CD2D96"/>
    <w:rsid w:val="00D1200F"/>
    <w:rsid w:val="00D6056F"/>
    <w:rsid w:val="00D668CD"/>
    <w:rsid w:val="00D668FE"/>
    <w:rsid w:val="00D86044"/>
    <w:rsid w:val="00DA0C92"/>
    <w:rsid w:val="00E825A4"/>
    <w:rsid w:val="00EA3B0D"/>
    <w:rsid w:val="00F30917"/>
    <w:rsid w:val="00F33177"/>
    <w:rsid w:val="00F41F72"/>
    <w:rsid w:val="00F86043"/>
    <w:rsid w:val="00FB4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FA626E-070C-4898-B970-6A97D287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43F"/>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
    <w:name w:val="Основной шрифт абзаца3"/>
  </w:style>
  <w:style w:type="character" w:customStyle="1" w:styleId="2">
    <w:name w:val="Основной шрифт абзаца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1">
    <w:name w:val="Основной шрифт абзаца1"/>
  </w:style>
  <w:style w:type="character" w:styleId="a3">
    <w:name w:val="Hyperlink"/>
    <w:rPr>
      <w:color w:val="0000FF"/>
      <w:u w:val="single"/>
    </w:rPr>
  </w:style>
  <w:style w:type="paragraph" w:styleId="a4">
    <w:name w:val="Title"/>
    <w:basedOn w:val="a"/>
    <w:next w:val="a5"/>
    <w:qFormat/>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30">
    <w:name w:val="Название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character" w:styleId="a9">
    <w:name w:val="FollowedHyperlink"/>
    <w:rsid w:val="00D6056F"/>
    <w:rPr>
      <w:color w:val="954F72"/>
      <w:u w:val="single"/>
    </w:rPr>
  </w:style>
  <w:style w:type="paragraph" w:styleId="aa">
    <w:name w:val="List Paragraph"/>
    <w:basedOn w:val="a"/>
    <w:uiPriority w:val="34"/>
    <w:qFormat/>
    <w:rsid w:val="005F0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3725</CharactersWithSpaces>
  <SharedDoc>false</SharedDoc>
  <HLinks>
    <vt:vector size="18" baseType="variant">
      <vt:variant>
        <vt:i4>3014681</vt:i4>
      </vt:variant>
      <vt:variant>
        <vt:i4>6</vt:i4>
      </vt:variant>
      <vt:variant>
        <vt:i4>0</vt:i4>
      </vt:variant>
      <vt:variant>
        <vt:i4>5</vt:i4>
      </vt:variant>
      <vt:variant>
        <vt:lpwstr>mailto:RomanovaAA@omsu.ru</vt:lpwstr>
      </vt:variant>
      <vt:variant>
        <vt:lpwstr/>
      </vt:variant>
      <vt:variant>
        <vt:i4>8257645</vt:i4>
      </vt:variant>
      <vt:variant>
        <vt:i4>3</vt:i4>
      </vt:variant>
      <vt:variant>
        <vt:i4>0</vt:i4>
      </vt:variant>
      <vt:variant>
        <vt:i4>5</vt:i4>
      </vt:variant>
      <vt:variant>
        <vt:lpwstr>https://forms.gle/FE4qfAoBRiHmSizz6</vt:lpwstr>
      </vt:variant>
      <vt:variant>
        <vt:lpwstr/>
      </vt:variant>
      <vt:variant>
        <vt:i4>3866632</vt:i4>
      </vt:variant>
      <vt:variant>
        <vt:i4>0</vt:i4>
      </vt:variant>
      <vt:variant>
        <vt:i4>0</vt:i4>
      </vt:variant>
      <vt:variant>
        <vt:i4>5</vt:i4>
      </vt:variant>
      <vt:variant>
        <vt:lpwstr>mailto:mcmconference@yandex.ru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ACER</dc:creator>
  <cp:keywords/>
  <cp:lastModifiedBy>Anna Romanova</cp:lastModifiedBy>
  <cp:revision>3</cp:revision>
  <cp:lastPrinted>2025-12-28T04:46:00Z</cp:lastPrinted>
  <dcterms:created xsi:type="dcterms:W3CDTF">2025-12-29T12:04:00Z</dcterms:created>
  <dcterms:modified xsi:type="dcterms:W3CDTF">2025-12-29T12:05:00Z</dcterms:modified>
</cp:coreProperties>
</file>